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96" w:rsidRPr="005C3D4B" w:rsidRDefault="00A02596" w:rsidP="00A02596">
      <w:pPr>
        <w:jc w:val="both"/>
        <w:rPr>
          <w:rFonts w:eastAsia="Arial Unicode MS" w:cs="Arial"/>
          <w:b/>
          <w:sz w:val="22"/>
          <w:szCs w:val="24"/>
        </w:rPr>
      </w:pPr>
      <w:r w:rsidRPr="005C3D4B">
        <w:rPr>
          <w:rFonts w:eastAsia="Arial Unicode MS" w:cs="Arial"/>
          <w:b/>
          <w:sz w:val="22"/>
          <w:szCs w:val="24"/>
        </w:rPr>
        <w:t>Strumenti didattici per le conoscenze preliminari in ammissione ai corsi di laurea magistrali</w:t>
      </w:r>
    </w:p>
    <w:p w:rsidR="00A02596" w:rsidRDefault="00A02596" w:rsidP="00A02596">
      <w:pPr>
        <w:jc w:val="both"/>
      </w:pPr>
    </w:p>
    <w:p w:rsidR="00A02596" w:rsidRDefault="00A02596" w:rsidP="00A02596">
      <w:pPr>
        <w:jc w:val="both"/>
      </w:pPr>
      <w:r>
        <w:t xml:space="preserve">L’iter di ammissione ai corsi di laurea magistrale della Facoltà di Scienze politiche e sociali prevede una valutazione del precedente curriculum di studi dello studente realizzata in alcuni casi in automatico dal sistema, in altri attraverso un colloquio con un docente. </w:t>
      </w:r>
    </w:p>
    <w:p w:rsidR="00A02596" w:rsidRDefault="00A02596" w:rsidP="00A02596">
      <w:pPr>
        <w:jc w:val="both"/>
      </w:pPr>
      <w:r>
        <w:t xml:space="preserve">Qualora </w:t>
      </w:r>
      <w:r w:rsidRPr="00FC0C20">
        <w:t>siano riscontrate specifiche lacune nelle conoscenze prelimina</w:t>
      </w:r>
      <w:r>
        <w:t>ri richieste dal corso</w:t>
      </w:r>
      <w:r w:rsidRPr="00FC0C20">
        <w:t xml:space="preserve">, </w:t>
      </w:r>
      <w:r>
        <w:t>i</w:t>
      </w:r>
      <w:r w:rsidRPr="00FC0C20">
        <w:t xml:space="preserve">l candidato </w:t>
      </w:r>
      <w:r>
        <w:t xml:space="preserve">ne è informato ed è invitato a </w:t>
      </w:r>
      <w:r w:rsidRPr="00FC0C20">
        <w:t xml:space="preserve">colmare tali lacune </w:t>
      </w:r>
      <w:r>
        <w:t xml:space="preserve">utilizzando gli strumenti </w:t>
      </w:r>
      <w:r w:rsidRPr="00FC0C20">
        <w:t xml:space="preserve">didattici </w:t>
      </w:r>
      <w:r>
        <w:t xml:space="preserve">illustrati in questa sezione. </w:t>
      </w:r>
    </w:p>
    <w:p w:rsidR="00A02596" w:rsidRDefault="00A02596" w:rsidP="00A02596">
      <w:pPr>
        <w:jc w:val="both"/>
      </w:pPr>
      <w:r>
        <w:t>In alcuni casi l’</w:t>
      </w:r>
      <w:r w:rsidRPr="00FC0C20">
        <w:t xml:space="preserve">autovalutazione </w:t>
      </w:r>
      <w:r>
        <w:t>del livello di conoscenze acquisito dopo aver utilizzato lo strumento didattico indicato è affidata allo studente; in altri è previsto un formale test di autovalutazione. In ogni caso l’</w:t>
      </w:r>
      <w:r w:rsidRPr="00FC0C20">
        <w:t xml:space="preserve">esito non </w:t>
      </w:r>
      <w:r>
        <w:t xml:space="preserve">è </w:t>
      </w:r>
      <w:r w:rsidRPr="00FC0C20">
        <w:t>vincolante per l’accesso al corso di laurea magistrale.</w:t>
      </w:r>
    </w:p>
    <w:p w:rsidR="00A02596" w:rsidRDefault="00A02596" w:rsidP="00A02596">
      <w:pPr>
        <w:jc w:val="both"/>
      </w:pPr>
      <w:r>
        <w:t xml:space="preserve">Gli strumenti didattici sono suddivisi per corso di laurea magistrale ai quali si riferiscono e per ambito disciplinare. </w:t>
      </w:r>
      <w:r w:rsidRPr="00A02596">
        <w:t>Lo studente è invitato a prestare attenzione alla corrispondenza tra lo strumento individuato, l’indicazione ricevuta e la denominazione del corso di laurea magistrale al quale si iscrive.</w:t>
      </w:r>
      <w:r>
        <w:t xml:space="preserve"> </w:t>
      </w:r>
    </w:p>
    <w:p w:rsidR="00A02596" w:rsidRPr="00A62578" w:rsidRDefault="00A02596" w:rsidP="00A02596">
      <w:pPr>
        <w:jc w:val="center"/>
        <w:rPr>
          <w:b/>
          <w:smallCaps/>
          <w:sz w:val="28"/>
          <w:szCs w:val="28"/>
        </w:rPr>
      </w:pPr>
    </w:p>
    <w:p w:rsidR="00A051D2" w:rsidRDefault="00A051D2" w:rsidP="00E6249B">
      <w:pPr>
        <w:spacing w:after="240"/>
        <w:jc w:val="center"/>
        <w:rPr>
          <w:rFonts w:eastAsia="Arial Unicode MS" w:cs="Arial"/>
          <w:b/>
          <w:color w:val="1F497D" w:themeColor="text2"/>
          <w:sz w:val="24"/>
          <w:szCs w:val="24"/>
        </w:rPr>
        <w:sectPr w:rsidR="00A051D2" w:rsidSect="00051323">
          <w:headerReference w:type="default" r:id="rId8"/>
          <w:footerReference w:type="default" r:id="rId9"/>
          <w:pgSz w:w="11906" w:h="16838"/>
          <w:pgMar w:top="1417" w:right="1133" w:bottom="1134" w:left="1134" w:header="708" w:footer="708" w:gutter="0"/>
          <w:cols w:space="708"/>
          <w:docGrid w:linePitch="360"/>
        </w:sectPr>
      </w:pPr>
    </w:p>
    <w:p w:rsidR="00376E13" w:rsidRPr="00F35AC4" w:rsidRDefault="00376E13" w:rsidP="00E6249B">
      <w:pPr>
        <w:spacing w:after="240"/>
        <w:jc w:val="center"/>
        <w:rPr>
          <w:rFonts w:eastAsia="Arial Unicode MS" w:cs="Arial"/>
          <w:b/>
          <w:color w:val="1F497D" w:themeColor="text2"/>
          <w:sz w:val="24"/>
          <w:szCs w:val="24"/>
        </w:rPr>
      </w:pPr>
      <w:r w:rsidRPr="00F35AC4">
        <w:rPr>
          <w:rFonts w:eastAsia="Arial Unicode MS" w:cs="Arial"/>
          <w:b/>
          <w:color w:val="1F497D" w:themeColor="text2"/>
          <w:sz w:val="24"/>
          <w:szCs w:val="24"/>
        </w:rPr>
        <w:lastRenderedPageBreak/>
        <w:t>Corso di laurea magistrale in Politiche europee e internazionali</w:t>
      </w:r>
    </w:p>
    <w:p w:rsidR="00376E13" w:rsidRPr="00EA46DA" w:rsidRDefault="00376E13" w:rsidP="00376E13">
      <w:pPr>
        <w:jc w:val="center"/>
        <w:rPr>
          <w:b/>
          <w:smallCaps/>
          <w:color w:val="FF0000"/>
          <w:sz w:val="28"/>
          <w:szCs w:val="28"/>
        </w:rPr>
      </w:pPr>
      <w:r w:rsidRPr="001550DB">
        <w:rPr>
          <w:b/>
          <w:smallCaps/>
          <w:color w:val="1F497D" w:themeColor="text2"/>
          <w:sz w:val="28"/>
          <w:szCs w:val="28"/>
        </w:rPr>
        <w:t>Ambito economico</w:t>
      </w:r>
    </w:p>
    <w:p w:rsidR="00511C01" w:rsidRDefault="00511C01" w:rsidP="00511C01">
      <w:pPr>
        <w:jc w:val="both"/>
      </w:pPr>
      <w:r>
        <w:rPr>
          <w:b/>
        </w:rPr>
        <w:t>Disciplina:</w:t>
      </w:r>
      <w:r>
        <w:t xml:space="preserve"> Economia politica</w:t>
      </w:r>
    </w:p>
    <w:p w:rsidR="00511C01" w:rsidRDefault="00511C01" w:rsidP="00511C01">
      <w:pPr>
        <w:jc w:val="both"/>
      </w:pPr>
    </w:p>
    <w:p w:rsidR="00511C01" w:rsidRDefault="00511C01" w:rsidP="00511C01">
      <w:pPr>
        <w:jc w:val="both"/>
      </w:pPr>
      <w:r>
        <w:rPr>
          <w:b/>
        </w:rPr>
        <w:t>Strumento didattico:</w:t>
      </w:r>
      <w:r>
        <w:t xml:space="preserve"> precorso fruibile </w:t>
      </w:r>
      <w:r w:rsidRPr="005B4052">
        <w:t>on-line</w:t>
      </w:r>
      <w:r w:rsidR="005B4052">
        <w:t xml:space="preserve"> tramite la piattaforma </w:t>
      </w:r>
      <w:proofErr w:type="spellStart"/>
      <w:r w:rsidR="005B4052">
        <w:t>Blackboard</w:t>
      </w:r>
      <w:proofErr w:type="spellEnd"/>
      <w:r w:rsidR="005B4052">
        <w:t>.</w:t>
      </w:r>
    </w:p>
    <w:p w:rsidR="00511C01" w:rsidRDefault="00511C01" w:rsidP="00511C01">
      <w:pPr>
        <w:jc w:val="both"/>
      </w:pPr>
    </w:p>
    <w:p w:rsidR="00511C01" w:rsidRDefault="00511C01" w:rsidP="00511C01">
      <w:pPr>
        <w:rPr>
          <w:b/>
        </w:rPr>
      </w:pPr>
      <w:r>
        <w:rPr>
          <w:b/>
        </w:rPr>
        <w:t>Programma</w:t>
      </w:r>
    </w:p>
    <w:p w:rsidR="00511C01" w:rsidRDefault="00511C01" w:rsidP="00511C01">
      <w:pPr>
        <w:jc w:val="both"/>
      </w:pPr>
      <w:r>
        <w:t xml:space="preserve">Il precorso intende introdurre gli studenti allo studio dell’Economia politica, con particolare attenzione alla microeconomia di cui verranno affrontati gli elementi basilari quali la teoria del consumatore e del produttore, equilibrio di mercato e determinazione del prezzo, forme di mercato quali concorrenza perfetta e monopolio. Verranno anche fornite alcune nozioni di base di contabilità nazionale e relative al modello macroeconomico Keynesiano. Si intende altresì offrire un richiamo agli elementi di matematica essenziali per lo studio dell’economia.   </w:t>
      </w:r>
    </w:p>
    <w:p w:rsidR="00511C01" w:rsidRDefault="00511C01" w:rsidP="00511C01">
      <w:pPr>
        <w:rPr>
          <w:b/>
        </w:rPr>
      </w:pPr>
    </w:p>
    <w:p w:rsidR="00511C01" w:rsidRDefault="00511C01" w:rsidP="00511C01">
      <w:pPr>
        <w:rPr>
          <w:b/>
        </w:rPr>
      </w:pPr>
      <w:r>
        <w:rPr>
          <w:b/>
        </w:rPr>
        <w:t>Bibliografia</w:t>
      </w:r>
    </w:p>
    <w:p w:rsidR="00511C01" w:rsidRDefault="00511C01" w:rsidP="00511C01">
      <w:pPr>
        <w:spacing w:before="0"/>
        <w:jc w:val="both"/>
      </w:pPr>
    </w:p>
    <w:p w:rsidR="00511C01" w:rsidRDefault="00511C01" w:rsidP="00511C01">
      <w:pPr>
        <w:spacing w:before="0"/>
        <w:jc w:val="both"/>
      </w:pPr>
      <w:r>
        <w:t>Il testo di riferimento è:</w:t>
      </w:r>
    </w:p>
    <w:p w:rsidR="00511C01" w:rsidRDefault="00511C01" w:rsidP="00511C01">
      <w:pPr>
        <w:spacing w:before="0"/>
        <w:jc w:val="both"/>
      </w:pPr>
      <w:r>
        <w:t xml:space="preserve">  </w:t>
      </w:r>
    </w:p>
    <w:p w:rsidR="00511C01" w:rsidRDefault="00511C01" w:rsidP="00511C01">
      <w:pPr>
        <w:spacing w:before="0"/>
        <w:jc w:val="both"/>
        <w:rPr>
          <w:i/>
        </w:rPr>
      </w:pPr>
      <w:r>
        <w:rPr>
          <w:i/>
        </w:rPr>
        <w:t xml:space="preserve">J. SLOMAN – D. GARRATT, Elementi di Economia, </w:t>
      </w:r>
      <w:r>
        <w:t>Il Mulino, Bologna, 2010</w:t>
      </w:r>
      <w:r>
        <w:rPr>
          <w:i/>
        </w:rPr>
        <w:t xml:space="preserve"> </w:t>
      </w:r>
    </w:p>
    <w:p w:rsidR="00511C01" w:rsidRDefault="00511C01" w:rsidP="00511C01">
      <w:pPr>
        <w:spacing w:before="0"/>
        <w:jc w:val="both"/>
        <w:rPr>
          <w:i/>
        </w:rPr>
      </w:pPr>
    </w:p>
    <w:p w:rsidR="00511C01" w:rsidRDefault="00511C01" w:rsidP="00511C01">
      <w:pPr>
        <w:spacing w:before="0"/>
        <w:jc w:val="both"/>
      </w:pPr>
      <w:r>
        <w:t xml:space="preserve">Durante il corso verranno affrontate le seguenti parti del volume: </w:t>
      </w:r>
    </w:p>
    <w:p w:rsidR="00511C01" w:rsidRDefault="00511C01" w:rsidP="00511C01">
      <w:pPr>
        <w:jc w:val="both"/>
      </w:pPr>
      <w:r>
        <w:t xml:space="preserve">Introduzione: </w:t>
      </w:r>
      <w:r>
        <w:tab/>
        <w:t xml:space="preserve">par. 1, 2 </w:t>
      </w:r>
    </w:p>
    <w:p w:rsidR="00511C01" w:rsidRDefault="00511C01" w:rsidP="00511C01">
      <w:pPr>
        <w:spacing w:before="0"/>
        <w:jc w:val="both"/>
      </w:pPr>
      <w:r>
        <w:t>C</w:t>
      </w:r>
      <w:r w:rsidR="00C85FAA">
        <w:t xml:space="preserve">apitolo I: </w:t>
      </w:r>
      <w:r w:rsidR="00C85FAA">
        <w:tab/>
        <w:t xml:space="preserve">Domanda, Offerta e </w:t>
      </w:r>
      <w:r>
        <w:t xml:space="preserve">Determinazione del Prezzo: par. 1, 2, 3 </w:t>
      </w:r>
    </w:p>
    <w:p w:rsidR="00511C01" w:rsidRDefault="00511C01" w:rsidP="00511C01">
      <w:pPr>
        <w:spacing w:before="0"/>
        <w:jc w:val="both"/>
      </w:pPr>
      <w:r>
        <w:t xml:space="preserve">Capitolo II: </w:t>
      </w:r>
      <w:r>
        <w:tab/>
        <w:t>Vincolo di Bilancio, Curve di Indiffe</w:t>
      </w:r>
      <w:r w:rsidR="00C85FAA">
        <w:t xml:space="preserve">renza, Ottimo del Consumatore: </w:t>
      </w:r>
      <w:r>
        <w:t xml:space="preserve">par. 1, 2, 3, 4 </w:t>
      </w:r>
    </w:p>
    <w:p w:rsidR="00511C01" w:rsidRDefault="00511C01" w:rsidP="00511C01">
      <w:pPr>
        <w:spacing w:before="0"/>
        <w:jc w:val="both"/>
      </w:pPr>
      <w:r>
        <w:t xml:space="preserve"> </w:t>
      </w:r>
      <w:r>
        <w:tab/>
      </w:r>
      <w:r>
        <w:tab/>
        <w:t xml:space="preserve">Domanda di Mercato, Domanda Inversa e Surplus par. 7 </w:t>
      </w:r>
    </w:p>
    <w:p w:rsidR="00511C01" w:rsidRDefault="00511C01" w:rsidP="00511C01">
      <w:pPr>
        <w:spacing w:before="0"/>
        <w:jc w:val="both"/>
      </w:pPr>
      <w:r>
        <w:t>Capitolo III:</w:t>
      </w:r>
      <w:r>
        <w:tab/>
        <w:t xml:space="preserve">Elasticità della domanda: par. 1 </w:t>
      </w:r>
    </w:p>
    <w:p w:rsidR="00511C01" w:rsidRDefault="00511C01" w:rsidP="00511C01">
      <w:pPr>
        <w:spacing w:before="0"/>
        <w:jc w:val="both"/>
      </w:pPr>
      <w:r>
        <w:t>Capitolo IV:</w:t>
      </w:r>
      <w:r>
        <w:tab/>
        <w:t xml:space="preserve">Produzione, Costi, Ricavi e Profitti: par. 1, 2, 3, 4 </w:t>
      </w:r>
    </w:p>
    <w:p w:rsidR="00511C01" w:rsidRDefault="00511C01" w:rsidP="00511C01">
      <w:pPr>
        <w:spacing w:before="0"/>
        <w:jc w:val="both"/>
      </w:pPr>
      <w:r>
        <w:t>Capitolo V:</w:t>
      </w:r>
      <w:r>
        <w:tab/>
        <w:t xml:space="preserve">Concorrenza perfetta, Monopolio: par. 1, 2, 3 </w:t>
      </w:r>
    </w:p>
    <w:p w:rsidR="00511C01" w:rsidRDefault="00511C01" w:rsidP="00511C01">
      <w:pPr>
        <w:spacing w:before="0"/>
        <w:jc w:val="both"/>
      </w:pPr>
      <w:r>
        <w:t>Capitolo VII:</w:t>
      </w:r>
      <w:r>
        <w:tab/>
        <w:t>Problematiche macroeconomiche: par. 1, 2, 3</w:t>
      </w:r>
    </w:p>
    <w:p w:rsidR="00511C01" w:rsidRDefault="00511C01" w:rsidP="00511C01">
      <w:pPr>
        <w:spacing w:before="0"/>
        <w:jc w:val="both"/>
      </w:pPr>
      <w:r>
        <w:t>Capitolo VIII:</w:t>
      </w:r>
      <w:r>
        <w:tab/>
        <w:t>La determinazione del reddito nazionale: par. 1, 2, 3</w:t>
      </w:r>
    </w:p>
    <w:p w:rsidR="00511C01" w:rsidRDefault="00511C01" w:rsidP="00511C01">
      <w:pPr>
        <w:spacing w:before="0"/>
        <w:jc w:val="both"/>
      </w:pPr>
    </w:p>
    <w:p w:rsidR="00511C01" w:rsidRDefault="00511C01" w:rsidP="00511C01">
      <w:pPr>
        <w:spacing w:before="0"/>
        <w:jc w:val="both"/>
      </w:pPr>
    </w:p>
    <w:p w:rsidR="00511C01" w:rsidRDefault="00511C01" w:rsidP="00511C01">
      <w:pPr>
        <w:spacing w:before="0"/>
        <w:jc w:val="both"/>
      </w:pPr>
      <w:r>
        <w:t xml:space="preserve">Si consiglia inoltre di prendere visione della dispensa </w:t>
      </w:r>
      <w:r>
        <w:rPr>
          <w:i/>
        </w:rPr>
        <w:t>Elementi di Matematica per l’Economia</w:t>
      </w:r>
      <w:r>
        <w:t xml:space="preserve">, scaricabile tramite la </w:t>
      </w:r>
      <w:r w:rsidR="00B667E6">
        <w:t xml:space="preserve">piattaforma </w:t>
      </w:r>
      <w:proofErr w:type="spellStart"/>
      <w:r w:rsidR="009C1AD7">
        <w:t>B</w:t>
      </w:r>
      <w:r w:rsidR="00B667E6">
        <w:t>lackboard</w:t>
      </w:r>
      <w:proofErr w:type="spellEnd"/>
      <w:r>
        <w:t>.</w:t>
      </w:r>
    </w:p>
    <w:p w:rsidR="00511C01" w:rsidRDefault="00511C01" w:rsidP="00511C01">
      <w:pPr>
        <w:spacing w:before="0"/>
        <w:jc w:val="both"/>
      </w:pPr>
    </w:p>
    <w:p w:rsidR="00511C01" w:rsidRDefault="00511C01" w:rsidP="00511C01">
      <w:r>
        <w:rPr>
          <w:b/>
        </w:rPr>
        <w:t xml:space="preserve">Docente referente: </w:t>
      </w:r>
      <w:r>
        <w:t>Prof. Mario A. Maggioni (mario.maggioni@unicatt.it)</w:t>
      </w:r>
    </w:p>
    <w:p w:rsidR="00A62578" w:rsidRPr="00A62578" w:rsidRDefault="00A62578" w:rsidP="00A62578">
      <w:pPr>
        <w:jc w:val="center"/>
        <w:rPr>
          <w:b/>
          <w:smallCaps/>
          <w:sz w:val="28"/>
          <w:szCs w:val="28"/>
        </w:rPr>
      </w:pPr>
    </w:p>
    <w:p w:rsidR="00376E13" w:rsidRPr="00F35AC4" w:rsidRDefault="00376E13" w:rsidP="00376E13">
      <w:pPr>
        <w:jc w:val="center"/>
        <w:rPr>
          <w:b/>
          <w:smallCaps/>
          <w:color w:val="1F497D" w:themeColor="text2"/>
          <w:sz w:val="28"/>
          <w:szCs w:val="28"/>
        </w:rPr>
      </w:pPr>
      <w:r w:rsidRPr="001550DB">
        <w:rPr>
          <w:b/>
          <w:smallCaps/>
          <w:color w:val="1F497D" w:themeColor="text2"/>
          <w:sz w:val="28"/>
          <w:szCs w:val="28"/>
        </w:rPr>
        <w:t>Ambito giuridico-istituzionale</w:t>
      </w:r>
    </w:p>
    <w:p w:rsidR="00EA46DA" w:rsidRPr="009D3788" w:rsidRDefault="00EA46DA" w:rsidP="00EA46DA">
      <w:pPr>
        <w:jc w:val="both"/>
      </w:pPr>
      <w:r w:rsidRPr="009D3788">
        <w:rPr>
          <w:b/>
        </w:rPr>
        <w:t>Disciplina</w:t>
      </w:r>
      <w:r>
        <w:rPr>
          <w:b/>
        </w:rPr>
        <w:t xml:space="preserve">: </w:t>
      </w:r>
      <w:r>
        <w:t>Diritto internazionale</w:t>
      </w:r>
    </w:p>
    <w:p w:rsidR="00EA46DA" w:rsidRPr="00F10E05" w:rsidRDefault="00EA46DA" w:rsidP="00EA46DA">
      <w:pPr>
        <w:jc w:val="both"/>
      </w:pPr>
    </w:p>
    <w:p w:rsidR="00EA46DA" w:rsidRDefault="00EA46DA" w:rsidP="00EA46DA">
      <w:pPr>
        <w:jc w:val="both"/>
      </w:pPr>
      <w:r w:rsidRPr="009D3788">
        <w:rPr>
          <w:b/>
        </w:rPr>
        <w:t>Strumento didattico</w:t>
      </w:r>
      <w:r>
        <w:rPr>
          <w:b/>
        </w:rPr>
        <w:t>:</w:t>
      </w:r>
      <w:r w:rsidRPr="00DB273B">
        <w:t xml:space="preserve"> p</w:t>
      </w:r>
      <w:r>
        <w:t xml:space="preserve">recorso fruibile </w:t>
      </w:r>
      <w:r w:rsidR="005B4052" w:rsidRPr="005B4052">
        <w:t>on-line</w:t>
      </w:r>
      <w:r w:rsidR="005B4052">
        <w:t xml:space="preserve"> tramite la piattaforma </w:t>
      </w:r>
      <w:proofErr w:type="spellStart"/>
      <w:r w:rsidR="005B4052">
        <w:t>Blackboard</w:t>
      </w:r>
      <w:proofErr w:type="spellEnd"/>
      <w:r>
        <w:t>.</w:t>
      </w:r>
    </w:p>
    <w:p w:rsidR="00EA46DA" w:rsidRPr="00F10E05" w:rsidRDefault="00EA46DA" w:rsidP="00EA46DA"/>
    <w:p w:rsidR="00EA46DA" w:rsidRDefault="00EA46DA" w:rsidP="00EA46DA">
      <w:pPr>
        <w:jc w:val="both"/>
      </w:pPr>
      <w:r w:rsidRPr="009D3788">
        <w:rPr>
          <w:b/>
        </w:rPr>
        <w:t>Programma</w:t>
      </w:r>
    </w:p>
    <w:p w:rsidR="00EA46DA" w:rsidRDefault="00EA46DA" w:rsidP="00EA46DA">
      <w:pPr>
        <w:pStyle w:val="Paragrafoelenco"/>
        <w:numPr>
          <w:ilvl w:val="0"/>
          <w:numId w:val="3"/>
        </w:numPr>
        <w:ind w:left="357" w:hanging="357"/>
        <w:jc w:val="both"/>
      </w:pPr>
      <w:r>
        <w:t>L’ordinamento giuridico internazionale e le sue fonti.</w:t>
      </w:r>
    </w:p>
    <w:p w:rsidR="00EA46DA" w:rsidRDefault="00EA46DA" w:rsidP="00EA46DA">
      <w:pPr>
        <w:pStyle w:val="Paragrafoelenco"/>
        <w:numPr>
          <w:ilvl w:val="0"/>
          <w:numId w:val="3"/>
        </w:numPr>
        <w:ind w:left="357" w:hanging="357"/>
        <w:jc w:val="both"/>
      </w:pPr>
      <w:r>
        <w:t>I soggetti del diritto internazionale.</w:t>
      </w:r>
    </w:p>
    <w:p w:rsidR="00EA46DA" w:rsidRDefault="00EA46DA" w:rsidP="00EA46DA">
      <w:pPr>
        <w:pStyle w:val="Paragrafoelenco"/>
        <w:numPr>
          <w:ilvl w:val="0"/>
          <w:numId w:val="3"/>
        </w:numPr>
        <w:ind w:left="357" w:hanging="357"/>
        <w:jc w:val="both"/>
      </w:pPr>
      <w:r>
        <w:t>La responsabilità internazionale per fatti illeciti.</w:t>
      </w:r>
    </w:p>
    <w:p w:rsidR="00EA46DA" w:rsidRPr="00F10E05" w:rsidRDefault="00EA46DA" w:rsidP="00EA46DA">
      <w:pPr>
        <w:pStyle w:val="Paragrafoelenco"/>
        <w:numPr>
          <w:ilvl w:val="0"/>
          <w:numId w:val="3"/>
        </w:numPr>
        <w:ind w:left="357" w:hanging="357"/>
        <w:jc w:val="both"/>
      </w:pPr>
      <w:r>
        <w:t>L’adattamento del diritto interno al diritto internazionale.</w:t>
      </w:r>
    </w:p>
    <w:p w:rsidR="00EA46DA" w:rsidRPr="009D3788" w:rsidRDefault="00EA46DA" w:rsidP="00EA46DA">
      <w:pPr>
        <w:jc w:val="both"/>
        <w:rPr>
          <w:b/>
        </w:rPr>
      </w:pPr>
    </w:p>
    <w:p w:rsidR="00EA46DA" w:rsidRDefault="00EA46DA" w:rsidP="00EA46DA">
      <w:pPr>
        <w:jc w:val="both"/>
        <w:rPr>
          <w:b/>
        </w:rPr>
      </w:pPr>
      <w:r w:rsidRPr="009D3788">
        <w:rPr>
          <w:b/>
        </w:rPr>
        <w:lastRenderedPageBreak/>
        <w:t>Bibliografia</w:t>
      </w:r>
    </w:p>
    <w:p w:rsidR="006900CD" w:rsidRPr="00B667E6" w:rsidRDefault="006900CD" w:rsidP="006900CD">
      <w:pPr>
        <w:jc w:val="both"/>
      </w:pPr>
      <w:r w:rsidRPr="00B667E6">
        <w:t>Il testo di riferimento è:</w:t>
      </w:r>
    </w:p>
    <w:p w:rsidR="006900CD" w:rsidRPr="00B667E6" w:rsidRDefault="006900CD" w:rsidP="006900CD">
      <w:pPr>
        <w:jc w:val="both"/>
      </w:pPr>
      <w:r w:rsidRPr="00B667E6">
        <w:t xml:space="preserve">B. CONFORTI, </w:t>
      </w:r>
      <w:r w:rsidRPr="00B667E6">
        <w:rPr>
          <w:i/>
        </w:rPr>
        <w:t>Diritto internazionale</w:t>
      </w:r>
      <w:r w:rsidRPr="00B667E6">
        <w:t xml:space="preserve">, XI ed., Editoriale Scientifica, Napoli, 2018, con particolare riferimento a Introduzione, Parte Prima (esclusi i paragrafi 16, 17 e 18), Parte Terza (escluso il paragrafo 41) e Parte Quarta. </w:t>
      </w:r>
    </w:p>
    <w:p w:rsidR="006900CD" w:rsidRPr="00B667E6" w:rsidRDefault="006900CD" w:rsidP="006900CD">
      <w:pPr>
        <w:jc w:val="both"/>
      </w:pPr>
    </w:p>
    <w:p w:rsidR="006900CD" w:rsidRDefault="006900CD" w:rsidP="006900CD">
      <w:pPr>
        <w:jc w:val="both"/>
      </w:pPr>
      <w:r w:rsidRPr="00B667E6">
        <w:rPr>
          <w:b/>
        </w:rPr>
        <w:t>Docente referente:</w:t>
      </w:r>
      <w:r w:rsidRPr="00B667E6">
        <w:t xml:space="preserve"> Prof.ssa Monica </w:t>
      </w:r>
      <w:proofErr w:type="spellStart"/>
      <w:r w:rsidRPr="00B667E6">
        <w:t>Spatti</w:t>
      </w:r>
      <w:proofErr w:type="spellEnd"/>
      <w:r w:rsidRPr="00B667E6">
        <w:t xml:space="preserve"> (monica.spatti@unicatt.it)</w:t>
      </w:r>
      <w:r>
        <w:t xml:space="preserve">  </w:t>
      </w:r>
    </w:p>
    <w:p w:rsidR="00A36993" w:rsidRDefault="00A36993" w:rsidP="00A36993">
      <w:pPr>
        <w:jc w:val="both"/>
        <w:rPr>
          <w:b/>
          <w:smallCaps/>
          <w:color w:val="1F497D" w:themeColor="text2"/>
          <w:sz w:val="28"/>
          <w:szCs w:val="28"/>
        </w:rPr>
      </w:pPr>
    </w:p>
    <w:p w:rsidR="00A36993" w:rsidRPr="009D3788" w:rsidRDefault="00A36993" w:rsidP="00A36993">
      <w:pPr>
        <w:jc w:val="both"/>
      </w:pPr>
      <w:r w:rsidRPr="009D3788">
        <w:rPr>
          <w:b/>
        </w:rPr>
        <w:t>Disciplina</w:t>
      </w:r>
      <w:r>
        <w:rPr>
          <w:b/>
        </w:rPr>
        <w:t xml:space="preserve">: </w:t>
      </w:r>
      <w:r>
        <w:t xml:space="preserve">Diritto dell’Unione europea </w:t>
      </w:r>
    </w:p>
    <w:p w:rsidR="00A36993" w:rsidRPr="00F10E05" w:rsidRDefault="00A36993" w:rsidP="00A36993">
      <w:pPr>
        <w:jc w:val="both"/>
      </w:pPr>
    </w:p>
    <w:p w:rsidR="00A36993" w:rsidRDefault="00A36993" w:rsidP="00A36993">
      <w:pPr>
        <w:jc w:val="both"/>
      </w:pPr>
      <w:r w:rsidRPr="009D3788">
        <w:rPr>
          <w:b/>
        </w:rPr>
        <w:t>Strumento didattico</w:t>
      </w:r>
      <w:r>
        <w:rPr>
          <w:b/>
        </w:rPr>
        <w:t>:</w:t>
      </w:r>
      <w:r w:rsidRPr="00DB273B">
        <w:t xml:space="preserve"> p</w:t>
      </w:r>
      <w:r>
        <w:t>recorso.</w:t>
      </w:r>
    </w:p>
    <w:p w:rsidR="00A36993" w:rsidRDefault="00A36993" w:rsidP="00A36993">
      <w:pPr>
        <w:jc w:val="both"/>
      </w:pPr>
      <w:r>
        <w:t>Essendo le conoscenze di Diritto dell’Unione europea propedeutiche al corso di Diritto delle politiche europee, che si tiene nel secondo semestre dell’anno accademico, il precorso sarà svolto all’inizio di tale semestre; informazioni dettagliate sulle date di svolgimento del precorso saranno pubblicate a tempo debito.</w:t>
      </w:r>
    </w:p>
    <w:p w:rsidR="00A36993" w:rsidRPr="00F10E05" w:rsidRDefault="00A36993" w:rsidP="00A36993"/>
    <w:p w:rsidR="00A36993" w:rsidRDefault="00A36993" w:rsidP="00A36993">
      <w:pPr>
        <w:jc w:val="both"/>
      </w:pPr>
      <w:r w:rsidRPr="009D3788">
        <w:rPr>
          <w:b/>
        </w:rPr>
        <w:t>Programma</w:t>
      </w:r>
    </w:p>
    <w:p w:rsidR="00A36993" w:rsidRDefault="00A36993" w:rsidP="00A36993">
      <w:pPr>
        <w:pStyle w:val="Paragrafoelenco"/>
        <w:numPr>
          <w:ilvl w:val="0"/>
          <w:numId w:val="3"/>
        </w:numPr>
        <w:ind w:left="357" w:hanging="357"/>
        <w:jc w:val="both"/>
      </w:pPr>
      <w:r>
        <w:t>Cenni introduttivi sulle origini e l’evoluzione del processo di integrazione europea.</w:t>
      </w:r>
    </w:p>
    <w:p w:rsidR="00A36993" w:rsidRDefault="00A36993" w:rsidP="00A36993">
      <w:pPr>
        <w:pStyle w:val="Paragrafoelenco"/>
        <w:numPr>
          <w:ilvl w:val="0"/>
          <w:numId w:val="3"/>
        </w:numPr>
        <w:ind w:left="357" w:hanging="357"/>
        <w:jc w:val="both"/>
      </w:pPr>
      <w:r>
        <w:t>Le istituzioni politiche e i processi decisionali dell’Unione europea; in particolare, la procedura legislativa ordinaria e le procedure legislative speciali.</w:t>
      </w:r>
    </w:p>
    <w:p w:rsidR="00A36993" w:rsidRDefault="00A36993" w:rsidP="00A36993">
      <w:pPr>
        <w:pStyle w:val="Paragrafoelenco"/>
        <w:numPr>
          <w:ilvl w:val="0"/>
          <w:numId w:val="3"/>
        </w:numPr>
        <w:ind w:left="357" w:hanging="357"/>
        <w:jc w:val="both"/>
      </w:pPr>
      <w:r>
        <w:t>La Corte di giustizia dell’Unione europea e le sue competenze.</w:t>
      </w:r>
    </w:p>
    <w:p w:rsidR="00A36993" w:rsidRPr="00F10E05" w:rsidRDefault="00A36993" w:rsidP="00A36993">
      <w:pPr>
        <w:pStyle w:val="Paragrafoelenco"/>
        <w:numPr>
          <w:ilvl w:val="0"/>
          <w:numId w:val="3"/>
        </w:numPr>
        <w:ind w:left="357" w:hanging="357"/>
        <w:jc w:val="both"/>
      </w:pPr>
      <w:r>
        <w:t>Le fonti dell’ordinamento giuridico dell’Unione europea; i principi dell’efficacia diretta e del primato del diritto dell’Unione europea sui diritti interni degli Stati membri.</w:t>
      </w:r>
    </w:p>
    <w:p w:rsidR="00A36993" w:rsidRPr="009D3788" w:rsidRDefault="00A36993" w:rsidP="00A36993">
      <w:pPr>
        <w:jc w:val="both"/>
        <w:rPr>
          <w:b/>
        </w:rPr>
      </w:pPr>
    </w:p>
    <w:p w:rsidR="00A36993" w:rsidRDefault="00A36993" w:rsidP="00A36993">
      <w:pPr>
        <w:jc w:val="both"/>
        <w:rPr>
          <w:b/>
        </w:rPr>
      </w:pPr>
      <w:r w:rsidRPr="009D3788">
        <w:rPr>
          <w:b/>
        </w:rPr>
        <w:t>Bibliografia</w:t>
      </w:r>
    </w:p>
    <w:p w:rsidR="006900CD" w:rsidRPr="00B667E6" w:rsidRDefault="006900CD" w:rsidP="006900CD">
      <w:pPr>
        <w:jc w:val="both"/>
      </w:pPr>
      <w:r w:rsidRPr="00B667E6">
        <w:t>Il testo di riferimento è:</w:t>
      </w:r>
    </w:p>
    <w:p w:rsidR="006900CD" w:rsidRDefault="006900CD" w:rsidP="006900CD">
      <w:pPr>
        <w:jc w:val="both"/>
      </w:pPr>
      <w:r w:rsidRPr="00B667E6">
        <w:t xml:space="preserve">U. DRAETTA, F. BESTAGNO, A. SANTINI, </w:t>
      </w:r>
      <w:r w:rsidRPr="00B667E6">
        <w:rPr>
          <w:i/>
        </w:rPr>
        <w:t>Elementi di diritto dell’Unione Europea – Parte istituzionale</w:t>
      </w:r>
      <w:r w:rsidRPr="00B667E6">
        <w:t>, VI ed., Giuffrè Francis Lefebvre, Milano, 2018, con particolare riferimento a Capitolo Primo, Capitolo Terzo, Capitolo Quarto, Capitolo Quinto, Capitolo Sesto e Capitolo Settimo.</w:t>
      </w:r>
    </w:p>
    <w:p w:rsidR="00A36993" w:rsidRDefault="00A36993" w:rsidP="00A36993">
      <w:pPr>
        <w:jc w:val="both"/>
      </w:pPr>
    </w:p>
    <w:p w:rsidR="00A36993" w:rsidRDefault="00A36993" w:rsidP="00A36993">
      <w:pPr>
        <w:jc w:val="both"/>
      </w:pPr>
      <w:r w:rsidRPr="00DB273B">
        <w:rPr>
          <w:b/>
        </w:rPr>
        <w:t>Docente referente:</w:t>
      </w:r>
      <w:r>
        <w:t xml:space="preserve"> Prof. Andrea Santini (andrea.santini@unicatt.it)</w:t>
      </w:r>
    </w:p>
    <w:p w:rsidR="00A36993" w:rsidRPr="00E2013A" w:rsidRDefault="00A36993" w:rsidP="00A36993">
      <w:pPr>
        <w:jc w:val="both"/>
      </w:pPr>
    </w:p>
    <w:p w:rsidR="00A62578" w:rsidRPr="00A62578" w:rsidRDefault="00A62578" w:rsidP="00A62578">
      <w:pPr>
        <w:jc w:val="center"/>
        <w:rPr>
          <w:b/>
          <w:smallCaps/>
          <w:sz w:val="28"/>
          <w:szCs w:val="28"/>
        </w:rPr>
      </w:pPr>
    </w:p>
    <w:p w:rsidR="00376E13" w:rsidRPr="00F35AC4" w:rsidRDefault="00376E13" w:rsidP="00376E13">
      <w:pPr>
        <w:jc w:val="center"/>
        <w:rPr>
          <w:b/>
          <w:smallCaps/>
          <w:color w:val="1F497D" w:themeColor="text2"/>
          <w:sz w:val="28"/>
          <w:szCs w:val="28"/>
        </w:rPr>
      </w:pPr>
      <w:r w:rsidRPr="001550DB">
        <w:rPr>
          <w:b/>
          <w:smallCaps/>
          <w:color w:val="1F497D" w:themeColor="text2"/>
          <w:sz w:val="28"/>
          <w:szCs w:val="28"/>
        </w:rPr>
        <w:t>Ambito politologico</w:t>
      </w:r>
    </w:p>
    <w:p w:rsidR="00F35AC4" w:rsidRDefault="00F35AC4" w:rsidP="00F35AC4">
      <w:pPr>
        <w:jc w:val="both"/>
      </w:pPr>
      <w:r w:rsidRPr="009D3788">
        <w:rPr>
          <w:b/>
        </w:rPr>
        <w:t>Disciplina</w:t>
      </w:r>
      <w:r>
        <w:rPr>
          <w:b/>
        </w:rPr>
        <w:t>:</w:t>
      </w:r>
      <w:r>
        <w:t xml:space="preserve"> Scienza politica</w:t>
      </w:r>
    </w:p>
    <w:p w:rsidR="00F35AC4" w:rsidRPr="009D3788" w:rsidRDefault="00F35AC4" w:rsidP="00F35AC4">
      <w:pPr>
        <w:jc w:val="both"/>
      </w:pPr>
    </w:p>
    <w:p w:rsidR="00F35AC4" w:rsidRDefault="00F35AC4" w:rsidP="00F35AC4">
      <w:pPr>
        <w:jc w:val="both"/>
      </w:pPr>
      <w:r w:rsidRPr="009D3788">
        <w:rPr>
          <w:b/>
        </w:rPr>
        <w:t>Strumento didattico</w:t>
      </w:r>
      <w:r>
        <w:t xml:space="preserve">: indicazioni bibliografiche per lo studio personale; l’autovalutazione del livello di conoscenza acquisito è affidata allo studente. </w:t>
      </w:r>
    </w:p>
    <w:p w:rsidR="00F35AC4" w:rsidRDefault="00F35AC4" w:rsidP="00F35AC4">
      <w:pPr>
        <w:jc w:val="both"/>
      </w:pPr>
    </w:p>
    <w:p w:rsidR="00F35AC4" w:rsidRDefault="00F35AC4" w:rsidP="00F35AC4">
      <w:pPr>
        <w:rPr>
          <w:b/>
        </w:rPr>
      </w:pPr>
      <w:r w:rsidRPr="009D3788">
        <w:rPr>
          <w:b/>
        </w:rPr>
        <w:t>Programma</w:t>
      </w:r>
    </w:p>
    <w:p w:rsidR="00F35AC4" w:rsidRDefault="00F35AC4" w:rsidP="00F35AC4">
      <w:pPr>
        <w:pStyle w:val="Corpotesto"/>
      </w:pPr>
      <w:r>
        <w:t>Le conoscenze preliminari richieste riguardano le basi teoriche e metodologiche della scienza politica contemporanea. In particolare, è richiesta una conoscenza di base del lessico politologico e dei principali schemi di interpretazione del funzionamento del sistema politico e delle sue unità. I temi fondamentali sono: 1) la definizione della politica (dimensione interna e internazionale); 2) i metodi di ricerca della scienza politica; 3) le dimensioni territoriali della politica; 4) i regimi democratici e i regimi non democratici; 5) i processi di democratizzazione; 6) i partiti e i sistemi di partito; 7) i gruppi di interesse, i gruppi di pressione e le classi politiche; 8) i sistemi elettorali; 9) la rappresentanza politica; 10) i processi decisionali e le politiche pubbliche.</w:t>
      </w:r>
    </w:p>
    <w:p w:rsidR="00F35AC4" w:rsidRPr="00714E1D" w:rsidRDefault="00F35AC4" w:rsidP="00F35AC4">
      <w:pPr>
        <w:jc w:val="both"/>
      </w:pPr>
    </w:p>
    <w:p w:rsidR="00F35AC4" w:rsidRDefault="00F35AC4" w:rsidP="00F35AC4">
      <w:pPr>
        <w:rPr>
          <w:b/>
        </w:rPr>
      </w:pPr>
      <w:r w:rsidRPr="009D3788">
        <w:rPr>
          <w:b/>
        </w:rPr>
        <w:t>Bibliografia</w:t>
      </w:r>
    </w:p>
    <w:p w:rsidR="00F35AC4" w:rsidRPr="001F60F7" w:rsidRDefault="00F35AC4" w:rsidP="00F35AC4">
      <w:pPr>
        <w:spacing w:before="0"/>
        <w:rPr>
          <w:rFonts w:eastAsia="Calibri" w:cs="Times New Roman"/>
          <w:b/>
        </w:rPr>
      </w:pPr>
    </w:p>
    <w:p w:rsidR="00F35AC4" w:rsidRPr="001F60F7" w:rsidRDefault="00F35AC4" w:rsidP="00F35AC4">
      <w:pPr>
        <w:spacing w:before="0"/>
        <w:jc w:val="both"/>
        <w:rPr>
          <w:rFonts w:eastAsia="Calibri" w:cs="Times New Roman"/>
        </w:rPr>
      </w:pPr>
      <w:r w:rsidRPr="001F60F7">
        <w:rPr>
          <w:rFonts w:eastAsia="Calibri" w:cs="Times New Roman"/>
        </w:rPr>
        <w:t>Per acquisire le conoscenze di base relative all’ambito politologico può essere utilizzato uno dei seguenti manuali:</w:t>
      </w:r>
    </w:p>
    <w:p w:rsidR="00F35AC4" w:rsidRPr="001F60F7" w:rsidRDefault="00F35AC4" w:rsidP="00F35AC4">
      <w:pPr>
        <w:spacing w:before="0"/>
        <w:rPr>
          <w:rFonts w:eastAsia="Calibri" w:cs="Times New Roman"/>
        </w:rPr>
      </w:pPr>
    </w:p>
    <w:p w:rsidR="00F35AC4" w:rsidRPr="00B667E6" w:rsidRDefault="00F35AC4" w:rsidP="00F35AC4">
      <w:pPr>
        <w:numPr>
          <w:ilvl w:val="0"/>
          <w:numId w:val="6"/>
        </w:numPr>
        <w:spacing w:before="0"/>
        <w:ind w:left="426" w:hanging="426"/>
        <w:jc w:val="both"/>
        <w:rPr>
          <w:rFonts w:eastAsia="Calibri" w:cs="Times New Roman"/>
        </w:rPr>
      </w:pPr>
      <w:r w:rsidRPr="00B667E6">
        <w:rPr>
          <w:rFonts w:eastAsia="Calibri" w:cs="Times New Roman"/>
        </w:rPr>
        <w:t xml:space="preserve">P. GRILLI DI CORTONA - O. LANZA - B. PISCIOTTA, </w:t>
      </w:r>
      <w:r w:rsidRPr="00B667E6">
        <w:rPr>
          <w:rFonts w:eastAsia="Calibri" w:cs="Times New Roman"/>
          <w:i/>
        </w:rPr>
        <w:t>Capire la politica. Una prospettiva comparata</w:t>
      </w:r>
      <w:r w:rsidRPr="00B667E6">
        <w:rPr>
          <w:rFonts w:eastAsia="Calibri" w:cs="Times New Roman"/>
        </w:rPr>
        <w:t>, Utet, Torino, 2012.</w:t>
      </w:r>
    </w:p>
    <w:p w:rsidR="00733A90" w:rsidRPr="00B667E6" w:rsidRDefault="00F35AC4" w:rsidP="00733A90">
      <w:pPr>
        <w:numPr>
          <w:ilvl w:val="0"/>
          <w:numId w:val="6"/>
        </w:numPr>
        <w:spacing w:before="0"/>
        <w:ind w:left="426" w:hanging="426"/>
        <w:jc w:val="both"/>
        <w:rPr>
          <w:rFonts w:eastAsia="Calibri" w:cs="Times New Roman"/>
        </w:rPr>
      </w:pPr>
      <w:r w:rsidRPr="00B667E6">
        <w:rPr>
          <w:rFonts w:eastAsia="Calibri" w:cs="Times New Roman"/>
        </w:rPr>
        <w:t xml:space="preserve">L. MORLINO – M. COTTA – D. DELLA PORTA, </w:t>
      </w:r>
      <w:r w:rsidRPr="00B667E6">
        <w:rPr>
          <w:rFonts w:eastAsia="Calibri" w:cs="Times New Roman"/>
          <w:i/>
        </w:rPr>
        <w:t>Scienza politica</w:t>
      </w:r>
      <w:r w:rsidRPr="00B667E6">
        <w:rPr>
          <w:rFonts w:eastAsia="Calibri" w:cs="Times New Roman"/>
        </w:rPr>
        <w:t>, Il Mulino, Bologna, 2008.</w:t>
      </w:r>
    </w:p>
    <w:p w:rsidR="00733A90" w:rsidRPr="00B667E6" w:rsidRDefault="00733A90" w:rsidP="00733A90">
      <w:pPr>
        <w:numPr>
          <w:ilvl w:val="0"/>
          <w:numId w:val="6"/>
        </w:numPr>
        <w:spacing w:before="0"/>
        <w:ind w:left="426" w:hanging="426"/>
        <w:jc w:val="both"/>
        <w:rPr>
          <w:rFonts w:eastAsia="Calibri" w:cs="Times New Roman"/>
        </w:rPr>
      </w:pPr>
      <w:r w:rsidRPr="00B667E6">
        <w:rPr>
          <w:rFonts w:eastAsia="Calibri" w:cs="Times New Roman"/>
        </w:rPr>
        <w:t xml:space="preserve">G. CAPANO – S. PIATTONI – F. RANIOLO – L. VERZICHELLI, </w:t>
      </w:r>
      <w:r w:rsidRPr="00B667E6">
        <w:rPr>
          <w:rFonts w:eastAsia="Calibri" w:cs="Times New Roman"/>
          <w:i/>
        </w:rPr>
        <w:t>Manuale di scienza politica</w:t>
      </w:r>
      <w:r w:rsidRPr="00B667E6">
        <w:rPr>
          <w:rFonts w:eastAsia="Calibri" w:cs="Times New Roman"/>
        </w:rPr>
        <w:t>, Il Mulino, Bologna, 2014.</w:t>
      </w:r>
    </w:p>
    <w:p w:rsidR="00F35AC4" w:rsidRDefault="00F35AC4" w:rsidP="00F35AC4">
      <w:pPr>
        <w:spacing w:before="0"/>
        <w:jc w:val="both"/>
      </w:pPr>
    </w:p>
    <w:p w:rsidR="00F35AC4" w:rsidRPr="00E20AD3" w:rsidRDefault="00F35AC4" w:rsidP="00F35AC4">
      <w:r>
        <w:rPr>
          <w:b/>
        </w:rPr>
        <w:t xml:space="preserve">Docente referente: </w:t>
      </w:r>
      <w:r w:rsidRPr="00E20AD3">
        <w:t>Prof.</w:t>
      </w:r>
      <w:r>
        <w:t xml:space="preserve"> Damiano Palano (damiano.palano</w:t>
      </w:r>
      <w:r w:rsidRPr="00911769">
        <w:t>@unicatt.it</w:t>
      </w:r>
      <w:r>
        <w:t>)</w:t>
      </w:r>
    </w:p>
    <w:p w:rsidR="00A62578" w:rsidRPr="00A62578" w:rsidRDefault="00A62578" w:rsidP="00A62578">
      <w:pPr>
        <w:jc w:val="center"/>
        <w:rPr>
          <w:b/>
          <w:smallCaps/>
          <w:sz w:val="28"/>
          <w:szCs w:val="28"/>
        </w:rPr>
      </w:pPr>
    </w:p>
    <w:p w:rsidR="00376E13" w:rsidRPr="00F35AC4" w:rsidRDefault="00376E13" w:rsidP="00376E13">
      <w:pPr>
        <w:jc w:val="center"/>
        <w:rPr>
          <w:b/>
          <w:smallCaps/>
          <w:color w:val="1F497D" w:themeColor="text2"/>
          <w:sz w:val="28"/>
          <w:szCs w:val="28"/>
        </w:rPr>
      </w:pPr>
      <w:r w:rsidRPr="001550DB">
        <w:rPr>
          <w:b/>
          <w:smallCaps/>
          <w:color w:val="1F497D" w:themeColor="text2"/>
          <w:sz w:val="28"/>
          <w:szCs w:val="28"/>
        </w:rPr>
        <w:t>Ambito sociologico</w:t>
      </w:r>
    </w:p>
    <w:p w:rsidR="009B2252" w:rsidRPr="009B2252" w:rsidRDefault="009B2252" w:rsidP="009B2252">
      <w:pPr>
        <w:jc w:val="both"/>
        <w:rPr>
          <w:rFonts w:eastAsia="Calibri" w:cs="Arial"/>
        </w:rPr>
      </w:pPr>
      <w:r w:rsidRPr="009B2252">
        <w:rPr>
          <w:rFonts w:eastAsia="Calibri" w:cs="Arial"/>
          <w:b/>
        </w:rPr>
        <w:t>Disciplina:</w:t>
      </w:r>
      <w:r w:rsidRPr="009B2252">
        <w:rPr>
          <w:rFonts w:eastAsia="Calibri" w:cs="Arial"/>
        </w:rPr>
        <w:t xml:space="preserve"> Sociologia generale</w:t>
      </w:r>
    </w:p>
    <w:p w:rsidR="009B2252" w:rsidRPr="009B2252" w:rsidRDefault="009B2252" w:rsidP="009B2252">
      <w:pPr>
        <w:jc w:val="both"/>
        <w:rPr>
          <w:rFonts w:eastAsia="Calibri" w:cs="Arial"/>
          <w:b/>
        </w:rPr>
      </w:pPr>
    </w:p>
    <w:p w:rsidR="009B2252" w:rsidRPr="009B2252" w:rsidRDefault="009B2252" w:rsidP="009B2252">
      <w:pPr>
        <w:jc w:val="both"/>
        <w:rPr>
          <w:rFonts w:eastAsia="Calibri" w:cs="Arial"/>
        </w:rPr>
      </w:pPr>
      <w:r w:rsidRPr="009B2252">
        <w:rPr>
          <w:rFonts w:eastAsia="Calibri" w:cs="Arial"/>
          <w:b/>
        </w:rPr>
        <w:t>Strumento didattico</w:t>
      </w:r>
      <w:r w:rsidRPr="009B2252">
        <w:rPr>
          <w:rFonts w:eastAsia="Calibri" w:cs="Arial"/>
        </w:rPr>
        <w:t xml:space="preserve">: </w:t>
      </w:r>
      <w:r w:rsidRPr="009B2252">
        <w:rPr>
          <w:rFonts w:cs="Arial"/>
        </w:rPr>
        <w:t xml:space="preserve">indicazioni bibliografiche per lo studio personale. Il testo indicato consente l’accesso a una </w:t>
      </w:r>
      <w:proofErr w:type="spellStart"/>
      <w:r w:rsidRPr="009B2252">
        <w:rPr>
          <w:rFonts w:cs="Arial"/>
        </w:rPr>
        <w:t>aulaweb</w:t>
      </w:r>
      <w:proofErr w:type="spellEnd"/>
      <w:r w:rsidRPr="009B2252">
        <w:rPr>
          <w:rFonts w:cs="Arial"/>
        </w:rPr>
        <w:t xml:space="preserve"> utile per l’autovalutazione; il docente referente di ogni </w:t>
      </w:r>
      <w:proofErr w:type="spellStart"/>
      <w:r w:rsidRPr="009B2252">
        <w:rPr>
          <w:rFonts w:cs="Arial"/>
        </w:rPr>
        <w:t>CdL</w:t>
      </w:r>
      <w:proofErr w:type="spellEnd"/>
      <w:r w:rsidRPr="009B2252">
        <w:rPr>
          <w:rFonts w:cs="Arial"/>
        </w:rPr>
        <w:t xml:space="preserve"> è inoltre disponibile per colloqui finalizzati alla acquisizione delle competenze richieste.</w:t>
      </w:r>
    </w:p>
    <w:p w:rsidR="009B2252" w:rsidRPr="009B2252" w:rsidRDefault="009B2252" w:rsidP="009B2252">
      <w:pPr>
        <w:jc w:val="both"/>
        <w:rPr>
          <w:rFonts w:eastAsia="Calibri" w:cs="Arial"/>
        </w:rPr>
      </w:pPr>
    </w:p>
    <w:p w:rsidR="009B2252" w:rsidRPr="009B2252" w:rsidRDefault="009B2252" w:rsidP="009B2252">
      <w:pPr>
        <w:rPr>
          <w:rFonts w:eastAsia="Calibri" w:cs="Arial"/>
          <w:b/>
        </w:rPr>
      </w:pPr>
      <w:r w:rsidRPr="009B2252">
        <w:rPr>
          <w:rFonts w:eastAsia="Calibri" w:cs="Arial"/>
          <w:b/>
        </w:rPr>
        <w:t>Programma</w:t>
      </w:r>
    </w:p>
    <w:p w:rsidR="009B2252" w:rsidRPr="009B2252" w:rsidRDefault="009B2252" w:rsidP="009B2252">
      <w:pPr>
        <w:jc w:val="both"/>
        <w:rPr>
          <w:rFonts w:eastAsia="Calibri" w:cs="Arial"/>
        </w:rPr>
      </w:pPr>
      <w:r w:rsidRPr="009B2252">
        <w:rPr>
          <w:rFonts w:cs="Arial"/>
        </w:rPr>
        <w:t xml:space="preserve">Si richiede la conoscenza </w:t>
      </w:r>
      <w:r w:rsidRPr="009B2252">
        <w:rPr>
          <w:rFonts w:eastAsia="Calibri" w:cs="Arial"/>
        </w:rPr>
        <w:t>dei concetti propri dell’analisi sociologica e dei processi sociali fondamentali che contraddistinguono la convivenza sociale nell’epoca della globalizzazione culturale, economica e politica.</w:t>
      </w:r>
    </w:p>
    <w:p w:rsidR="009B2252" w:rsidRPr="009B2252" w:rsidRDefault="009B2252" w:rsidP="009B2252">
      <w:pPr>
        <w:rPr>
          <w:rFonts w:eastAsia="Calibri" w:cs="Arial"/>
          <w:b/>
        </w:rPr>
      </w:pPr>
    </w:p>
    <w:p w:rsidR="009B2252" w:rsidRPr="009B2252" w:rsidRDefault="009B2252" w:rsidP="009B2252">
      <w:pPr>
        <w:rPr>
          <w:rFonts w:eastAsia="Calibri" w:cs="Arial"/>
          <w:b/>
        </w:rPr>
      </w:pPr>
      <w:r w:rsidRPr="009B2252">
        <w:rPr>
          <w:rFonts w:eastAsia="Calibri" w:cs="Arial"/>
          <w:b/>
        </w:rPr>
        <w:t>Bibliografia</w:t>
      </w:r>
    </w:p>
    <w:p w:rsidR="009B2252" w:rsidRPr="009B2252" w:rsidRDefault="009B2252" w:rsidP="009B2252">
      <w:pPr>
        <w:jc w:val="both"/>
        <w:rPr>
          <w:rFonts w:eastAsia="Calibri" w:cs="Arial"/>
        </w:rPr>
      </w:pPr>
    </w:p>
    <w:p w:rsidR="009B2252" w:rsidRPr="009B2252" w:rsidRDefault="009B2252" w:rsidP="009B2252">
      <w:pPr>
        <w:rPr>
          <w:rFonts w:cs="Arial"/>
        </w:rPr>
      </w:pPr>
      <w:r w:rsidRPr="009B2252">
        <w:rPr>
          <w:rFonts w:cs="Arial"/>
        </w:rPr>
        <w:t>Si suggerisce lo studio del seguente manuale:</w:t>
      </w:r>
    </w:p>
    <w:p w:rsidR="009B2252" w:rsidRPr="009B2252" w:rsidRDefault="009B2252" w:rsidP="009B2252">
      <w:pPr>
        <w:jc w:val="both"/>
        <w:rPr>
          <w:rFonts w:eastAsia="Calibri" w:cs="Arial"/>
        </w:rPr>
      </w:pPr>
    </w:p>
    <w:p w:rsidR="009B2252" w:rsidRPr="009B2252" w:rsidRDefault="006A5199" w:rsidP="009B2252">
      <w:pPr>
        <w:contextualSpacing/>
        <w:jc w:val="both"/>
        <w:rPr>
          <w:rFonts w:eastAsia="Calibri" w:cs="Arial"/>
        </w:rPr>
      </w:pPr>
      <w:r>
        <w:rPr>
          <w:rFonts w:eastAsia="Calibri" w:cs="Arial"/>
        </w:rPr>
        <w:t xml:space="preserve">SMELSER, </w:t>
      </w:r>
      <w:r w:rsidR="009B2252" w:rsidRPr="009B2252">
        <w:rPr>
          <w:rFonts w:eastAsia="Calibri" w:cs="Arial"/>
          <w:i/>
        </w:rPr>
        <w:t>Manuale di sociologia</w:t>
      </w:r>
      <w:r w:rsidR="009B2252" w:rsidRPr="009B2252">
        <w:rPr>
          <w:rFonts w:eastAsia="Calibri" w:cs="Arial"/>
        </w:rPr>
        <w:t>, Il Mulino, Bologna 2011 (5^ edizione e seguenti).</w:t>
      </w:r>
    </w:p>
    <w:p w:rsidR="009B2252" w:rsidRPr="009B2252" w:rsidRDefault="009B2252" w:rsidP="009B2252">
      <w:pPr>
        <w:rPr>
          <w:rFonts w:cs="Arial"/>
        </w:rPr>
      </w:pPr>
    </w:p>
    <w:p w:rsidR="009B2252" w:rsidRPr="009B2252" w:rsidRDefault="009B2252" w:rsidP="009B2252">
      <w:pPr>
        <w:rPr>
          <w:rFonts w:cs="Arial"/>
          <w:b/>
        </w:rPr>
      </w:pPr>
      <w:r w:rsidRPr="009B2252">
        <w:rPr>
          <w:rFonts w:cs="Arial"/>
          <w:b/>
        </w:rPr>
        <w:t xml:space="preserve">Docenti referenti: </w:t>
      </w:r>
    </w:p>
    <w:p w:rsidR="009B2252" w:rsidRDefault="009B2252" w:rsidP="009B2252">
      <w:pPr>
        <w:rPr>
          <w:rFonts w:cs="Arial"/>
        </w:rPr>
      </w:pPr>
      <w:r w:rsidRPr="009B2252">
        <w:rPr>
          <w:rFonts w:cs="Arial"/>
        </w:rPr>
        <w:t>Prof. Marco Caselli (</w:t>
      </w:r>
      <w:r w:rsidRPr="003905B7">
        <w:rPr>
          <w:rFonts w:cs="Arial"/>
        </w:rPr>
        <w:t>marco.caselli@unicatt.it</w:t>
      </w:r>
      <w:r w:rsidRPr="009B2252">
        <w:rPr>
          <w:rFonts w:cs="Arial"/>
        </w:rPr>
        <w:t>)</w:t>
      </w:r>
      <w:r>
        <w:rPr>
          <w:rFonts w:cs="Arial"/>
        </w:rPr>
        <w:t xml:space="preserve">; </w:t>
      </w:r>
      <w:r w:rsidRPr="009B2252">
        <w:rPr>
          <w:rFonts w:cs="Arial"/>
        </w:rPr>
        <w:t xml:space="preserve">Prof. Giancarlo </w:t>
      </w:r>
      <w:proofErr w:type="spellStart"/>
      <w:r w:rsidRPr="009B2252">
        <w:rPr>
          <w:rFonts w:cs="Arial"/>
        </w:rPr>
        <w:t>Rovati</w:t>
      </w:r>
      <w:proofErr w:type="spellEnd"/>
      <w:r w:rsidRPr="009B2252">
        <w:rPr>
          <w:rFonts w:cs="Arial"/>
        </w:rPr>
        <w:t xml:space="preserve"> (</w:t>
      </w:r>
      <w:r w:rsidRPr="003905B7">
        <w:rPr>
          <w:rFonts w:cs="Arial"/>
        </w:rPr>
        <w:t>giancarlo.rovati@unicatt.it</w:t>
      </w:r>
      <w:r w:rsidRPr="009B2252">
        <w:rPr>
          <w:rFonts w:cs="Arial"/>
        </w:rPr>
        <w:t>)</w:t>
      </w:r>
      <w:r>
        <w:rPr>
          <w:rFonts w:cs="Arial"/>
        </w:rPr>
        <w:t xml:space="preserve">; </w:t>
      </w:r>
    </w:p>
    <w:p w:rsidR="009B2252" w:rsidRPr="009B2252" w:rsidRDefault="009B2252" w:rsidP="009B2252">
      <w:pPr>
        <w:rPr>
          <w:rFonts w:cs="Arial"/>
        </w:rPr>
      </w:pPr>
      <w:r w:rsidRPr="009B2252">
        <w:rPr>
          <w:rFonts w:cs="Arial"/>
        </w:rPr>
        <w:t xml:space="preserve">Prof.sa Laura </w:t>
      </w:r>
      <w:proofErr w:type="spellStart"/>
      <w:r w:rsidRPr="009B2252">
        <w:rPr>
          <w:rFonts w:cs="Arial"/>
        </w:rPr>
        <w:t>Zanfrini</w:t>
      </w:r>
      <w:proofErr w:type="spellEnd"/>
      <w:r w:rsidRPr="009B2252">
        <w:rPr>
          <w:rFonts w:cs="Arial"/>
        </w:rPr>
        <w:t xml:space="preserve"> (</w:t>
      </w:r>
      <w:r w:rsidRPr="003905B7">
        <w:rPr>
          <w:rFonts w:cs="Arial"/>
        </w:rPr>
        <w:t>laura.zanfrini@unicatt.it</w:t>
      </w:r>
      <w:r w:rsidRPr="009B2252">
        <w:rPr>
          <w:rFonts w:cs="Arial"/>
        </w:rPr>
        <w:t>)</w:t>
      </w:r>
    </w:p>
    <w:p w:rsidR="009B2252" w:rsidRPr="009B2252" w:rsidRDefault="009B2252" w:rsidP="009B2252">
      <w:pPr>
        <w:rPr>
          <w:rFonts w:cs="Arial"/>
        </w:rPr>
      </w:pPr>
    </w:p>
    <w:p w:rsidR="009B2252" w:rsidRPr="0020390C" w:rsidRDefault="009B2252" w:rsidP="009B2252">
      <w:pPr>
        <w:rPr>
          <w:rFonts w:ascii="Calibri" w:hAnsi="Calibri"/>
        </w:rPr>
      </w:pPr>
    </w:p>
    <w:p w:rsidR="00A62578" w:rsidRPr="00F35AC4" w:rsidRDefault="00A62578" w:rsidP="00A62578">
      <w:pPr>
        <w:jc w:val="center"/>
        <w:rPr>
          <w:b/>
          <w:smallCaps/>
          <w:color w:val="1F497D" w:themeColor="text2"/>
          <w:sz w:val="28"/>
          <w:szCs w:val="28"/>
        </w:rPr>
      </w:pPr>
      <w:r w:rsidRPr="001550DB">
        <w:rPr>
          <w:b/>
          <w:smallCaps/>
          <w:color w:val="1F497D" w:themeColor="text2"/>
          <w:sz w:val="28"/>
          <w:szCs w:val="28"/>
        </w:rPr>
        <w:t>Ambito storico</w:t>
      </w:r>
    </w:p>
    <w:p w:rsidR="00A62578" w:rsidRDefault="00A62578" w:rsidP="00A62578">
      <w:pPr>
        <w:jc w:val="both"/>
      </w:pPr>
      <w:r w:rsidRPr="009D3788">
        <w:rPr>
          <w:b/>
        </w:rPr>
        <w:t>Disciplina</w:t>
      </w:r>
      <w:r>
        <w:rPr>
          <w:b/>
        </w:rPr>
        <w:t>:</w:t>
      </w:r>
      <w:r>
        <w:t xml:space="preserve"> </w:t>
      </w:r>
      <w:r w:rsidRPr="001F60F7">
        <w:t>Storia contemporanea</w:t>
      </w:r>
    </w:p>
    <w:p w:rsidR="00A62578" w:rsidRPr="009D3788" w:rsidRDefault="00A62578" w:rsidP="00A62578">
      <w:pPr>
        <w:jc w:val="both"/>
      </w:pPr>
    </w:p>
    <w:p w:rsidR="00A62578" w:rsidRDefault="00A62578" w:rsidP="00A62578">
      <w:pPr>
        <w:jc w:val="both"/>
      </w:pPr>
      <w:r w:rsidRPr="009D3788">
        <w:rPr>
          <w:b/>
        </w:rPr>
        <w:t>Strumento didattico</w:t>
      </w:r>
      <w:r>
        <w:t xml:space="preserve">: indicazioni bibliografiche per lo studio personale; l’autovalutazione del livello di conoscenza acquisito è affidata allo studente. </w:t>
      </w:r>
    </w:p>
    <w:p w:rsidR="00A62578" w:rsidRDefault="00A62578" w:rsidP="00A62578">
      <w:pPr>
        <w:jc w:val="both"/>
      </w:pPr>
    </w:p>
    <w:p w:rsidR="00A62578" w:rsidRDefault="00A62578" w:rsidP="00A62578">
      <w:pPr>
        <w:rPr>
          <w:b/>
        </w:rPr>
      </w:pPr>
      <w:r w:rsidRPr="009D3788">
        <w:rPr>
          <w:b/>
        </w:rPr>
        <w:t>Programma</w:t>
      </w:r>
    </w:p>
    <w:p w:rsidR="00A62578" w:rsidRPr="00714E1D" w:rsidRDefault="00A62578" w:rsidP="00A62578">
      <w:pPr>
        <w:jc w:val="both"/>
      </w:pPr>
      <w:r>
        <w:rPr>
          <w:rFonts w:eastAsia="Calibri" w:cs="Times New Roman"/>
        </w:rPr>
        <w:t>S</w:t>
      </w:r>
      <w:r w:rsidRPr="001F60F7">
        <w:rPr>
          <w:rFonts w:eastAsia="Calibri" w:cs="Times New Roman"/>
        </w:rPr>
        <w:t xml:space="preserve">i richiede che lo studente acquisisca una conoscenza approfondita degli avvenimenti fondamentali della storia contemporanea tra la seconda metà del XIX secolo e gli inizi del XXI secolo; pur privilegiando le vicende europee, ed in particolare italiane, il programma considera le trasformazioni internazionali e le interazioni tra </w:t>
      </w:r>
      <w:r w:rsidRPr="001F60F7">
        <w:rPr>
          <w:rFonts w:eastAsia="Calibri" w:cs="Times New Roman"/>
        </w:rPr>
        <w:lastRenderedPageBreak/>
        <w:t xml:space="preserve">macro-processi e realtà locali. È necessario, inoltre, che lo studente </w:t>
      </w:r>
      <w:r>
        <w:rPr>
          <w:rFonts w:eastAsia="Calibri" w:cs="Times New Roman"/>
        </w:rPr>
        <w:t>impari a</w:t>
      </w:r>
      <w:r w:rsidRPr="001F60F7">
        <w:rPr>
          <w:rFonts w:eastAsia="Calibri" w:cs="Times New Roman"/>
        </w:rPr>
        <w:t xml:space="preserve"> padroneggiare le connessioni tra fenomeni culturali, mutamenti sociali e avvenimenti politici.</w:t>
      </w:r>
    </w:p>
    <w:p w:rsidR="00A62578" w:rsidRDefault="00A62578" w:rsidP="00A62578">
      <w:pPr>
        <w:rPr>
          <w:b/>
        </w:rPr>
      </w:pPr>
    </w:p>
    <w:p w:rsidR="00A62578" w:rsidRDefault="00A62578" w:rsidP="00A62578">
      <w:pPr>
        <w:rPr>
          <w:b/>
        </w:rPr>
      </w:pPr>
      <w:r w:rsidRPr="009D3788">
        <w:rPr>
          <w:b/>
        </w:rPr>
        <w:t>Bibliografia</w:t>
      </w:r>
    </w:p>
    <w:p w:rsidR="00A62578" w:rsidRPr="001F60F7" w:rsidRDefault="00A62578" w:rsidP="00A62578">
      <w:pPr>
        <w:spacing w:before="0"/>
        <w:rPr>
          <w:rFonts w:eastAsia="Calibri" w:cs="Times New Roman"/>
          <w:b/>
        </w:rPr>
      </w:pPr>
      <w:r>
        <w:t>Il testo di riferimento è:</w:t>
      </w:r>
    </w:p>
    <w:p w:rsidR="00C93647" w:rsidRDefault="00C93647" w:rsidP="00C93647">
      <w:pPr>
        <w:spacing w:before="0"/>
        <w:jc w:val="both"/>
      </w:pPr>
    </w:p>
    <w:p w:rsidR="00C93647" w:rsidRDefault="00C93647" w:rsidP="00C93647">
      <w:pPr>
        <w:spacing w:before="0"/>
        <w:jc w:val="both"/>
      </w:pPr>
      <w:r>
        <w:t xml:space="preserve">S. ROGARI, </w:t>
      </w:r>
      <w:r w:rsidRPr="004E195C">
        <w:rPr>
          <w:i/>
        </w:rPr>
        <w:t>L’età della globalizzazione. Storia del mondo contemporaneo dalla Restaurazione ai giorni nostri</w:t>
      </w:r>
      <w:r>
        <w:t xml:space="preserve">, UTET Università, </w:t>
      </w:r>
      <w:r w:rsidRPr="009C1AD7">
        <w:t>Torino (ultima edizione)</w:t>
      </w:r>
      <w:r w:rsidR="009C1AD7">
        <w:t>.</w:t>
      </w:r>
    </w:p>
    <w:p w:rsidR="00C93647" w:rsidRDefault="00C93647" w:rsidP="00A62578">
      <w:pPr>
        <w:spacing w:before="0"/>
        <w:jc w:val="both"/>
      </w:pPr>
    </w:p>
    <w:p w:rsidR="00A62578" w:rsidRDefault="00A62578" w:rsidP="00A62578">
      <w:pPr>
        <w:spacing w:before="0"/>
        <w:jc w:val="both"/>
      </w:pPr>
    </w:p>
    <w:p w:rsidR="00A62578" w:rsidRDefault="00A62578" w:rsidP="00EA46DA">
      <w:r>
        <w:rPr>
          <w:b/>
        </w:rPr>
        <w:t xml:space="preserve">Docente referente: </w:t>
      </w:r>
      <w:r w:rsidRPr="00E20AD3">
        <w:t>Prof.</w:t>
      </w:r>
      <w:r>
        <w:t xml:space="preserve"> Paolo Colombo (paolo.colombo</w:t>
      </w:r>
      <w:r w:rsidRPr="00911769">
        <w:t>@unicatt.it</w:t>
      </w:r>
      <w:r>
        <w:t>)</w:t>
      </w:r>
    </w:p>
    <w:p w:rsidR="005A7C45" w:rsidRDefault="005A7C45" w:rsidP="00376E13">
      <w:pPr>
        <w:jc w:val="center"/>
        <w:sectPr w:rsidR="005A7C45" w:rsidSect="00A051D2">
          <w:pgSz w:w="11906" w:h="16838"/>
          <w:pgMar w:top="1417" w:right="1133" w:bottom="1134" w:left="1134" w:header="708" w:footer="708" w:gutter="0"/>
          <w:pgNumType w:start="1"/>
          <w:cols w:space="708"/>
          <w:docGrid w:linePitch="360"/>
        </w:sectPr>
      </w:pPr>
    </w:p>
    <w:p w:rsidR="00376E13" w:rsidRPr="005C3D4B" w:rsidRDefault="00376E13" w:rsidP="005C3D4B">
      <w:pPr>
        <w:jc w:val="center"/>
        <w:rPr>
          <w:rFonts w:eastAsia="Arial Unicode MS" w:cs="Arial"/>
          <w:b/>
          <w:color w:val="1F497D" w:themeColor="text2"/>
          <w:sz w:val="24"/>
          <w:szCs w:val="24"/>
        </w:rPr>
      </w:pPr>
      <w:r w:rsidRPr="005C3D4B">
        <w:rPr>
          <w:rFonts w:eastAsia="Arial Unicode MS" w:cs="Arial"/>
          <w:b/>
          <w:color w:val="1F497D" w:themeColor="text2"/>
          <w:sz w:val="24"/>
          <w:szCs w:val="24"/>
        </w:rPr>
        <w:lastRenderedPageBreak/>
        <w:t>Corso di laurea magistrale in Politiche per la cooperazione internazionale allo sviluppo</w:t>
      </w:r>
    </w:p>
    <w:p w:rsidR="00376E13" w:rsidRPr="001550DB" w:rsidRDefault="00376E13" w:rsidP="00376E13">
      <w:pPr>
        <w:jc w:val="center"/>
        <w:rPr>
          <w:b/>
          <w:smallCaps/>
          <w:color w:val="1F497D" w:themeColor="text2"/>
          <w:sz w:val="28"/>
          <w:szCs w:val="28"/>
        </w:rPr>
      </w:pPr>
      <w:r w:rsidRPr="001550DB">
        <w:rPr>
          <w:b/>
          <w:smallCaps/>
          <w:color w:val="1F497D" w:themeColor="text2"/>
          <w:sz w:val="28"/>
          <w:szCs w:val="28"/>
        </w:rPr>
        <w:t>Ambito economico</w:t>
      </w:r>
    </w:p>
    <w:p w:rsidR="00511C01" w:rsidRDefault="00511C01" w:rsidP="00511C01">
      <w:pPr>
        <w:jc w:val="both"/>
      </w:pPr>
      <w:r>
        <w:rPr>
          <w:b/>
        </w:rPr>
        <w:t>Disciplina:</w:t>
      </w:r>
      <w:r>
        <w:t xml:space="preserve"> Economia politica</w:t>
      </w:r>
    </w:p>
    <w:p w:rsidR="00511C01" w:rsidRDefault="00511C01" w:rsidP="00511C01">
      <w:pPr>
        <w:jc w:val="both"/>
      </w:pPr>
    </w:p>
    <w:p w:rsidR="00511C01" w:rsidRDefault="00511C01" w:rsidP="00511C01">
      <w:pPr>
        <w:jc w:val="both"/>
      </w:pPr>
      <w:r>
        <w:rPr>
          <w:b/>
        </w:rPr>
        <w:t>Strumento didattico:</w:t>
      </w:r>
      <w:r>
        <w:t xml:space="preserve"> precorso fruibile </w:t>
      </w:r>
      <w:r w:rsidR="005B4052">
        <w:t xml:space="preserve">precorso fruibile </w:t>
      </w:r>
      <w:r w:rsidR="005B4052" w:rsidRPr="005B4052">
        <w:t>on-line</w:t>
      </w:r>
      <w:r w:rsidR="005B4052">
        <w:t xml:space="preserve"> tramite la piattaforma </w:t>
      </w:r>
      <w:proofErr w:type="spellStart"/>
      <w:r w:rsidR="005B4052">
        <w:t>Blackboard</w:t>
      </w:r>
      <w:proofErr w:type="spellEnd"/>
      <w:r w:rsidR="005B4052">
        <w:t>.</w:t>
      </w:r>
    </w:p>
    <w:p w:rsidR="00511C01" w:rsidRDefault="00511C01" w:rsidP="00511C01">
      <w:pPr>
        <w:jc w:val="both"/>
      </w:pPr>
    </w:p>
    <w:p w:rsidR="00511C01" w:rsidRDefault="00511C01" w:rsidP="00511C01">
      <w:pPr>
        <w:rPr>
          <w:b/>
        </w:rPr>
      </w:pPr>
      <w:r>
        <w:rPr>
          <w:b/>
        </w:rPr>
        <w:t>Programma</w:t>
      </w:r>
    </w:p>
    <w:p w:rsidR="00511C01" w:rsidRDefault="00511C01" w:rsidP="00511C01">
      <w:pPr>
        <w:jc w:val="both"/>
      </w:pPr>
      <w:r>
        <w:t xml:space="preserve">Il precorso intende introdurre gli studenti allo studio dell’Economia politica, con particolare attenzione alla microeconomia di cui verranno affrontati gli elementi basilari quali la teoria del consumatore e del produttore, equilibrio di mercato e determinazione del prezzo, forme di mercato quali concorrenza perfetta e monopolio. Verranno anche fornite alcune nozioni di base di contabilità nazionale e relative al modello macroeconomico Keynesiano. Si intende altresì offrire un richiamo agli elementi di matematica essenziali per lo studio dell’economia.   </w:t>
      </w:r>
    </w:p>
    <w:p w:rsidR="00511C01" w:rsidRDefault="00511C01" w:rsidP="00511C01">
      <w:pPr>
        <w:rPr>
          <w:b/>
        </w:rPr>
      </w:pPr>
    </w:p>
    <w:p w:rsidR="00511C01" w:rsidRDefault="00511C01" w:rsidP="00511C01">
      <w:pPr>
        <w:rPr>
          <w:b/>
        </w:rPr>
      </w:pPr>
      <w:r>
        <w:rPr>
          <w:b/>
        </w:rPr>
        <w:t>Bibliografia</w:t>
      </w:r>
    </w:p>
    <w:p w:rsidR="00511C01" w:rsidRDefault="00511C01" w:rsidP="00511C01">
      <w:pPr>
        <w:spacing w:before="0"/>
        <w:jc w:val="both"/>
      </w:pPr>
    </w:p>
    <w:p w:rsidR="00511C01" w:rsidRDefault="00511C01" w:rsidP="00511C01">
      <w:pPr>
        <w:spacing w:before="0"/>
        <w:jc w:val="both"/>
      </w:pPr>
      <w:r>
        <w:t>Il testo di riferimento è:</w:t>
      </w:r>
    </w:p>
    <w:p w:rsidR="00511C01" w:rsidRDefault="00511C01" w:rsidP="00511C01">
      <w:pPr>
        <w:spacing w:before="0"/>
        <w:jc w:val="both"/>
      </w:pPr>
      <w:r>
        <w:t xml:space="preserve">  </w:t>
      </w:r>
    </w:p>
    <w:p w:rsidR="00511C01" w:rsidRDefault="00511C01" w:rsidP="00511C01">
      <w:pPr>
        <w:spacing w:before="0"/>
        <w:jc w:val="both"/>
        <w:rPr>
          <w:i/>
        </w:rPr>
      </w:pPr>
      <w:r>
        <w:rPr>
          <w:i/>
        </w:rPr>
        <w:t xml:space="preserve">J. SLOMAN – D. GARRATT, Elementi di Economia, </w:t>
      </w:r>
      <w:r>
        <w:t>Il Mulino, Bologna, 2010</w:t>
      </w:r>
      <w:r>
        <w:rPr>
          <w:i/>
        </w:rPr>
        <w:t xml:space="preserve"> </w:t>
      </w:r>
    </w:p>
    <w:p w:rsidR="00511C01" w:rsidRDefault="00511C01" w:rsidP="00511C01">
      <w:pPr>
        <w:spacing w:before="0"/>
        <w:jc w:val="both"/>
        <w:rPr>
          <w:i/>
        </w:rPr>
      </w:pPr>
    </w:p>
    <w:p w:rsidR="00511C01" w:rsidRDefault="00511C01" w:rsidP="00511C01">
      <w:pPr>
        <w:spacing w:before="0"/>
        <w:jc w:val="both"/>
      </w:pPr>
      <w:r>
        <w:t xml:space="preserve">Durante il corso verranno affrontate le seguenti parti del volume: </w:t>
      </w:r>
    </w:p>
    <w:p w:rsidR="00511C01" w:rsidRDefault="00511C01" w:rsidP="00511C01">
      <w:pPr>
        <w:jc w:val="both"/>
      </w:pPr>
      <w:r>
        <w:t xml:space="preserve">Introduzione: </w:t>
      </w:r>
      <w:r>
        <w:tab/>
        <w:t xml:space="preserve">par. 1, 2 </w:t>
      </w:r>
    </w:p>
    <w:p w:rsidR="00511C01" w:rsidRDefault="00511C01" w:rsidP="00511C01">
      <w:pPr>
        <w:spacing w:before="0"/>
        <w:jc w:val="both"/>
      </w:pPr>
      <w:r>
        <w:t>C</w:t>
      </w:r>
      <w:r w:rsidR="00C85FAA">
        <w:t xml:space="preserve">apitolo I: </w:t>
      </w:r>
      <w:r w:rsidR="00C85FAA">
        <w:tab/>
        <w:t xml:space="preserve">Domanda, Offerta e </w:t>
      </w:r>
      <w:r>
        <w:t xml:space="preserve">Determinazione del Prezzo: par. 1, 2, 3 </w:t>
      </w:r>
    </w:p>
    <w:p w:rsidR="00511C01" w:rsidRDefault="00511C01" w:rsidP="00511C01">
      <w:pPr>
        <w:spacing w:before="0"/>
        <w:jc w:val="both"/>
      </w:pPr>
      <w:r>
        <w:t xml:space="preserve">Capitolo II: </w:t>
      </w:r>
      <w:r>
        <w:tab/>
        <w:t>Vincolo di Bilancio, Curve di Indiffe</w:t>
      </w:r>
      <w:r w:rsidR="00C85FAA">
        <w:t xml:space="preserve">renza, Ottimo del Consumatore: </w:t>
      </w:r>
      <w:r>
        <w:t xml:space="preserve">par. 1, 2, 3, 4 </w:t>
      </w:r>
    </w:p>
    <w:p w:rsidR="00511C01" w:rsidRDefault="00511C01" w:rsidP="00511C01">
      <w:pPr>
        <w:spacing w:before="0"/>
        <w:jc w:val="both"/>
      </w:pPr>
      <w:r>
        <w:t xml:space="preserve"> </w:t>
      </w:r>
      <w:r>
        <w:tab/>
      </w:r>
      <w:r>
        <w:tab/>
        <w:t xml:space="preserve">Domanda di Mercato, Domanda Inversa e Surplus par. 7 </w:t>
      </w:r>
    </w:p>
    <w:p w:rsidR="00511C01" w:rsidRDefault="00511C01" w:rsidP="00511C01">
      <w:pPr>
        <w:spacing w:before="0"/>
        <w:jc w:val="both"/>
      </w:pPr>
      <w:r>
        <w:t>Capitolo III:</w:t>
      </w:r>
      <w:r>
        <w:tab/>
        <w:t xml:space="preserve">Elasticità della domanda: par. 1 </w:t>
      </w:r>
    </w:p>
    <w:p w:rsidR="00511C01" w:rsidRDefault="00511C01" w:rsidP="00511C01">
      <w:pPr>
        <w:spacing w:before="0"/>
        <w:jc w:val="both"/>
      </w:pPr>
      <w:r>
        <w:t>Capitolo IV:</w:t>
      </w:r>
      <w:r>
        <w:tab/>
        <w:t xml:space="preserve">Produzione, Costi, Ricavi e Profitti: par. 1, 2, 3, 4 </w:t>
      </w:r>
    </w:p>
    <w:p w:rsidR="00511C01" w:rsidRDefault="00511C01" w:rsidP="00511C01">
      <w:pPr>
        <w:spacing w:before="0"/>
        <w:jc w:val="both"/>
      </w:pPr>
      <w:r>
        <w:t>Capitolo V:</w:t>
      </w:r>
      <w:r>
        <w:tab/>
        <w:t xml:space="preserve">Concorrenza perfetta, Monopolio: par. 1, 2, 3 </w:t>
      </w:r>
    </w:p>
    <w:p w:rsidR="00511C01" w:rsidRDefault="00511C01" w:rsidP="00511C01">
      <w:pPr>
        <w:spacing w:before="0"/>
        <w:jc w:val="both"/>
      </w:pPr>
      <w:r>
        <w:t>Capitolo VII:</w:t>
      </w:r>
      <w:r>
        <w:tab/>
        <w:t>Problematiche macroeconomiche: par. 1, 2, 3</w:t>
      </w:r>
    </w:p>
    <w:p w:rsidR="00511C01" w:rsidRDefault="00511C01" w:rsidP="00511C01">
      <w:pPr>
        <w:spacing w:before="0"/>
        <w:jc w:val="both"/>
      </w:pPr>
      <w:r>
        <w:t>Capitolo VIII:</w:t>
      </w:r>
      <w:r>
        <w:tab/>
        <w:t>La determinazione del reddito nazionale: par. 1, 2, 3</w:t>
      </w:r>
    </w:p>
    <w:p w:rsidR="00511C01" w:rsidRDefault="00511C01" w:rsidP="00511C01">
      <w:pPr>
        <w:spacing w:before="0"/>
        <w:jc w:val="both"/>
      </w:pPr>
    </w:p>
    <w:p w:rsidR="00511C01" w:rsidRDefault="00511C01" w:rsidP="00511C01">
      <w:pPr>
        <w:spacing w:before="0"/>
        <w:jc w:val="both"/>
      </w:pPr>
    </w:p>
    <w:p w:rsidR="00511C01" w:rsidRDefault="00511C01" w:rsidP="00511C01">
      <w:pPr>
        <w:spacing w:before="0"/>
        <w:jc w:val="both"/>
      </w:pPr>
      <w:r>
        <w:t xml:space="preserve">Si consiglia inoltre di prendere visione della dispensa </w:t>
      </w:r>
      <w:r>
        <w:rPr>
          <w:i/>
        </w:rPr>
        <w:t>Elementi di Matematica per l’Economia</w:t>
      </w:r>
      <w:r>
        <w:t xml:space="preserve">, scaricabile </w:t>
      </w:r>
      <w:r w:rsidR="00B667E6">
        <w:t xml:space="preserve">tramite la piattaforma </w:t>
      </w:r>
      <w:proofErr w:type="spellStart"/>
      <w:r w:rsidR="009C1AD7">
        <w:t>B</w:t>
      </w:r>
      <w:r w:rsidR="00B667E6">
        <w:t>lackboard</w:t>
      </w:r>
      <w:proofErr w:type="spellEnd"/>
      <w:r w:rsidR="00B667E6">
        <w:t>.</w:t>
      </w:r>
    </w:p>
    <w:p w:rsidR="00511C01" w:rsidRDefault="00511C01" w:rsidP="00511C01">
      <w:pPr>
        <w:spacing w:before="0"/>
        <w:jc w:val="both"/>
      </w:pPr>
    </w:p>
    <w:p w:rsidR="00511C01" w:rsidRDefault="00511C01" w:rsidP="00511C01">
      <w:r>
        <w:rPr>
          <w:b/>
        </w:rPr>
        <w:t xml:space="preserve">Docente referente: </w:t>
      </w:r>
      <w:r>
        <w:t>Prof. Mario A. Maggioni (mario.maggioni@unicatt.it)</w:t>
      </w:r>
    </w:p>
    <w:p w:rsidR="00A62578" w:rsidRPr="00A62578" w:rsidRDefault="00A62578" w:rsidP="00A62578">
      <w:pPr>
        <w:jc w:val="center"/>
        <w:rPr>
          <w:b/>
          <w:smallCaps/>
          <w:sz w:val="28"/>
          <w:szCs w:val="28"/>
        </w:rPr>
      </w:pPr>
    </w:p>
    <w:p w:rsidR="00376E13" w:rsidRPr="00F35AC4" w:rsidRDefault="00376E13" w:rsidP="00376E13">
      <w:pPr>
        <w:jc w:val="center"/>
        <w:rPr>
          <w:b/>
          <w:smallCaps/>
          <w:color w:val="1F497D" w:themeColor="text2"/>
          <w:sz w:val="28"/>
          <w:szCs w:val="28"/>
        </w:rPr>
      </w:pPr>
      <w:r w:rsidRPr="001550DB">
        <w:rPr>
          <w:b/>
          <w:smallCaps/>
          <w:color w:val="1F497D" w:themeColor="text2"/>
          <w:sz w:val="28"/>
          <w:szCs w:val="28"/>
        </w:rPr>
        <w:t>Ambito giuridico-istituzionale</w:t>
      </w:r>
    </w:p>
    <w:p w:rsidR="00032D36" w:rsidRPr="009D3788" w:rsidRDefault="00032D36" w:rsidP="00032D36">
      <w:pPr>
        <w:jc w:val="both"/>
      </w:pPr>
      <w:r w:rsidRPr="009D3788">
        <w:rPr>
          <w:b/>
        </w:rPr>
        <w:t>Disciplina</w:t>
      </w:r>
      <w:r>
        <w:rPr>
          <w:b/>
        </w:rPr>
        <w:t xml:space="preserve">: </w:t>
      </w:r>
      <w:r>
        <w:t>Diritto internazionale</w:t>
      </w:r>
    </w:p>
    <w:p w:rsidR="00032D36" w:rsidRPr="00F10E05" w:rsidRDefault="00032D36" w:rsidP="00032D36">
      <w:pPr>
        <w:jc w:val="both"/>
      </w:pPr>
    </w:p>
    <w:p w:rsidR="00032D36" w:rsidRDefault="00032D36" w:rsidP="00032D36">
      <w:pPr>
        <w:jc w:val="both"/>
      </w:pPr>
      <w:r w:rsidRPr="009D3788">
        <w:rPr>
          <w:b/>
        </w:rPr>
        <w:t>Strumento didattico</w:t>
      </w:r>
      <w:r>
        <w:rPr>
          <w:b/>
        </w:rPr>
        <w:t>:</w:t>
      </w:r>
      <w:r w:rsidR="00C150F6">
        <w:t xml:space="preserve"> </w:t>
      </w:r>
      <w:r w:rsidR="005B4052">
        <w:t xml:space="preserve">precorso fruibile </w:t>
      </w:r>
      <w:r w:rsidR="005B4052" w:rsidRPr="005B4052">
        <w:t>on-line</w:t>
      </w:r>
      <w:r w:rsidR="005B4052">
        <w:t xml:space="preserve"> tramite la piattaforma </w:t>
      </w:r>
      <w:proofErr w:type="spellStart"/>
      <w:r w:rsidR="005B4052">
        <w:t>Blackboard</w:t>
      </w:r>
      <w:proofErr w:type="spellEnd"/>
      <w:r w:rsidR="005B4052">
        <w:t>.</w:t>
      </w:r>
    </w:p>
    <w:p w:rsidR="00032D36" w:rsidRPr="00F10E05" w:rsidRDefault="00032D36" w:rsidP="00032D36"/>
    <w:p w:rsidR="00032D36" w:rsidRDefault="00032D36" w:rsidP="00032D36">
      <w:pPr>
        <w:jc w:val="both"/>
      </w:pPr>
      <w:r w:rsidRPr="009D3788">
        <w:rPr>
          <w:b/>
        </w:rPr>
        <w:t>Programma</w:t>
      </w:r>
    </w:p>
    <w:p w:rsidR="00032D36" w:rsidRDefault="00032D36" w:rsidP="00032D36">
      <w:pPr>
        <w:pStyle w:val="Paragrafoelenco"/>
        <w:numPr>
          <w:ilvl w:val="0"/>
          <w:numId w:val="3"/>
        </w:numPr>
        <w:ind w:left="357" w:hanging="357"/>
        <w:jc w:val="both"/>
      </w:pPr>
      <w:r>
        <w:t>L’ordinamento giuridico internazionale e le sue fonti.</w:t>
      </w:r>
    </w:p>
    <w:p w:rsidR="00032D36" w:rsidRDefault="00032D36" w:rsidP="00032D36">
      <w:pPr>
        <w:pStyle w:val="Paragrafoelenco"/>
        <w:numPr>
          <w:ilvl w:val="0"/>
          <w:numId w:val="3"/>
        </w:numPr>
        <w:ind w:left="357" w:hanging="357"/>
        <w:jc w:val="both"/>
      </w:pPr>
      <w:r>
        <w:t>I soggetti del diritto internazionale.</w:t>
      </w:r>
    </w:p>
    <w:p w:rsidR="00032D36" w:rsidRDefault="00032D36" w:rsidP="00032D36">
      <w:pPr>
        <w:pStyle w:val="Paragrafoelenco"/>
        <w:numPr>
          <w:ilvl w:val="0"/>
          <w:numId w:val="3"/>
        </w:numPr>
        <w:ind w:left="357" w:hanging="357"/>
        <w:jc w:val="both"/>
      </w:pPr>
      <w:r>
        <w:t>La responsabilità internazionale per fatti illeciti.</w:t>
      </w:r>
    </w:p>
    <w:p w:rsidR="00032D36" w:rsidRPr="00F10E05" w:rsidRDefault="00032D36" w:rsidP="00032D36">
      <w:pPr>
        <w:pStyle w:val="Paragrafoelenco"/>
        <w:numPr>
          <w:ilvl w:val="0"/>
          <w:numId w:val="3"/>
        </w:numPr>
        <w:ind w:left="357" w:hanging="357"/>
        <w:jc w:val="both"/>
      </w:pPr>
      <w:r>
        <w:t>L’adattamento del diritto interno al diritto internazionale.</w:t>
      </w:r>
    </w:p>
    <w:p w:rsidR="00032D36" w:rsidRPr="009D3788" w:rsidRDefault="00032D36" w:rsidP="00032D36">
      <w:pPr>
        <w:jc w:val="both"/>
        <w:rPr>
          <w:b/>
        </w:rPr>
      </w:pPr>
    </w:p>
    <w:p w:rsidR="00032D36" w:rsidRPr="00B667E6" w:rsidRDefault="00032D36" w:rsidP="00032D36">
      <w:pPr>
        <w:jc w:val="both"/>
        <w:rPr>
          <w:b/>
        </w:rPr>
      </w:pPr>
      <w:r w:rsidRPr="00B667E6">
        <w:rPr>
          <w:b/>
        </w:rPr>
        <w:lastRenderedPageBreak/>
        <w:t>Bibliografia</w:t>
      </w:r>
    </w:p>
    <w:p w:rsidR="00032D36" w:rsidRPr="00B667E6" w:rsidRDefault="00032D36" w:rsidP="00032D36">
      <w:pPr>
        <w:jc w:val="both"/>
      </w:pPr>
      <w:r w:rsidRPr="00B667E6">
        <w:t>Il testo di riferimento è:</w:t>
      </w:r>
    </w:p>
    <w:p w:rsidR="006900CD" w:rsidRPr="00B667E6" w:rsidRDefault="006900CD" w:rsidP="006900CD">
      <w:pPr>
        <w:jc w:val="both"/>
      </w:pPr>
      <w:r w:rsidRPr="00B667E6">
        <w:t xml:space="preserve">B. CONFORTI, </w:t>
      </w:r>
      <w:r w:rsidRPr="00B667E6">
        <w:rPr>
          <w:i/>
        </w:rPr>
        <w:t>Diritto internazionale</w:t>
      </w:r>
      <w:r w:rsidRPr="00B667E6">
        <w:t xml:space="preserve">, XI ed., Editoriale Scientifica, Napoli, 2018, con particolare riferimento a Introduzione, Parte Prima (esclusi i paragrafi 16, 17 e 18), Parte Terza (escluso il paragrafo 41) e Parte Quarta. </w:t>
      </w:r>
    </w:p>
    <w:p w:rsidR="006900CD" w:rsidRPr="00B667E6" w:rsidRDefault="006900CD" w:rsidP="006900CD">
      <w:pPr>
        <w:jc w:val="both"/>
      </w:pPr>
    </w:p>
    <w:p w:rsidR="006900CD" w:rsidRDefault="006900CD" w:rsidP="006900CD">
      <w:pPr>
        <w:jc w:val="both"/>
      </w:pPr>
      <w:r w:rsidRPr="00B667E6">
        <w:rPr>
          <w:b/>
        </w:rPr>
        <w:t>Docente referente:</w:t>
      </w:r>
      <w:r w:rsidRPr="00B667E6">
        <w:t xml:space="preserve"> Prof.ssa Monica </w:t>
      </w:r>
      <w:proofErr w:type="spellStart"/>
      <w:r w:rsidRPr="00B667E6">
        <w:t>Spatti</w:t>
      </w:r>
      <w:proofErr w:type="spellEnd"/>
      <w:r w:rsidRPr="00B667E6">
        <w:t xml:space="preserve"> (monica.spatti@unicatt.it)</w:t>
      </w:r>
      <w:r>
        <w:t xml:space="preserve">  </w:t>
      </w:r>
    </w:p>
    <w:p w:rsidR="00A62578" w:rsidRPr="00A62578" w:rsidRDefault="00A62578" w:rsidP="00A62578">
      <w:pPr>
        <w:jc w:val="center"/>
        <w:rPr>
          <w:b/>
          <w:smallCaps/>
          <w:sz w:val="28"/>
          <w:szCs w:val="28"/>
        </w:rPr>
      </w:pPr>
    </w:p>
    <w:p w:rsidR="00376E13" w:rsidRPr="00F35AC4" w:rsidRDefault="00376E13" w:rsidP="00376E13">
      <w:pPr>
        <w:jc w:val="center"/>
        <w:rPr>
          <w:b/>
          <w:smallCaps/>
          <w:color w:val="1F497D" w:themeColor="text2"/>
          <w:sz w:val="28"/>
          <w:szCs w:val="28"/>
        </w:rPr>
      </w:pPr>
      <w:r w:rsidRPr="001550DB">
        <w:rPr>
          <w:b/>
          <w:smallCaps/>
          <w:color w:val="1F497D" w:themeColor="text2"/>
          <w:sz w:val="28"/>
          <w:szCs w:val="28"/>
        </w:rPr>
        <w:t>Ambito politologico</w:t>
      </w:r>
    </w:p>
    <w:p w:rsidR="00F35AC4" w:rsidRDefault="00F35AC4" w:rsidP="00F35AC4">
      <w:pPr>
        <w:jc w:val="both"/>
      </w:pPr>
      <w:r w:rsidRPr="009D3788">
        <w:rPr>
          <w:b/>
        </w:rPr>
        <w:t>Disciplina</w:t>
      </w:r>
      <w:r>
        <w:rPr>
          <w:b/>
        </w:rPr>
        <w:t>:</w:t>
      </w:r>
      <w:r>
        <w:t xml:space="preserve"> Scienza politica</w:t>
      </w:r>
    </w:p>
    <w:p w:rsidR="00F35AC4" w:rsidRPr="009D3788" w:rsidRDefault="00F35AC4" w:rsidP="00F35AC4">
      <w:pPr>
        <w:jc w:val="both"/>
      </w:pPr>
    </w:p>
    <w:p w:rsidR="00F35AC4" w:rsidRDefault="00F35AC4" w:rsidP="00F35AC4">
      <w:pPr>
        <w:jc w:val="both"/>
      </w:pPr>
      <w:r w:rsidRPr="009D3788">
        <w:rPr>
          <w:b/>
        </w:rPr>
        <w:t>Strumento didattico</w:t>
      </w:r>
      <w:r>
        <w:t xml:space="preserve">: indicazioni bibliografiche per lo studio personale; l’autovalutazione del livello di conoscenza acquisito è affidata allo studente. </w:t>
      </w:r>
    </w:p>
    <w:p w:rsidR="00F35AC4" w:rsidRDefault="00F35AC4" w:rsidP="00F35AC4">
      <w:pPr>
        <w:jc w:val="both"/>
      </w:pPr>
    </w:p>
    <w:p w:rsidR="00F35AC4" w:rsidRDefault="00F35AC4" w:rsidP="00F35AC4">
      <w:pPr>
        <w:rPr>
          <w:b/>
        </w:rPr>
      </w:pPr>
      <w:r w:rsidRPr="009D3788">
        <w:rPr>
          <w:b/>
        </w:rPr>
        <w:t>Programma</w:t>
      </w:r>
    </w:p>
    <w:p w:rsidR="00F35AC4" w:rsidRDefault="00F35AC4" w:rsidP="00F35AC4">
      <w:pPr>
        <w:pStyle w:val="Corpotesto"/>
      </w:pPr>
      <w:r>
        <w:t>Le conoscenze preliminari richieste riguardano le basi teoriche e metodologiche della scienza politica contemporanea. In particolare, è richiesta una conoscenza di base del lessico politologico e dei principali schemi di interpretazione del funzionamento del sistema politico e delle sue unità. I temi fondamentali sono: 1) la definizione della politica (dimensione interna e internazionale); 2) i metodi di ricerca della scienza politica; 3) le dimensioni territoriali della politica; 4) i regimi democratici e i regimi non democratici; 5) i processi di democratizzazione; 6) i partiti e i sistemi di partito; 7) i gruppi di interesse, i gruppi di pressione e le classi politiche; 8) i sistemi elettorali; 9) la rappresentanza politica; 10) i processi decisionali e le politiche pubbliche.</w:t>
      </w:r>
    </w:p>
    <w:p w:rsidR="00F35AC4" w:rsidRDefault="00F35AC4" w:rsidP="00F35AC4">
      <w:pPr>
        <w:rPr>
          <w:b/>
        </w:rPr>
      </w:pPr>
    </w:p>
    <w:p w:rsidR="00F35AC4" w:rsidRDefault="00F35AC4" w:rsidP="00F35AC4">
      <w:pPr>
        <w:rPr>
          <w:b/>
        </w:rPr>
      </w:pPr>
      <w:r w:rsidRPr="009D3788">
        <w:rPr>
          <w:b/>
        </w:rPr>
        <w:t>Bibliografia</w:t>
      </w:r>
    </w:p>
    <w:p w:rsidR="00F35AC4" w:rsidRPr="001F60F7" w:rsidRDefault="00F35AC4" w:rsidP="00F35AC4">
      <w:pPr>
        <w:spacing w:before="0"/>
        <w:rPr>
          <w:rFonts w:eastAsia="Calibri" w:cs="Times New Roman"/>
          <w:b/>
        </w:rPr>
      </w:pPr>
    </w:p>
    <w:p w:rsidR="00F35AC4" w:rsidRPr="001F60F7" w:rsidRDefault="00F35AC4" w:rsidP="00F35AC4">
      <w:pPr>
        <w:spacing w:before="0"/>
        <w:jc w:val="both"/>
        <w:rPr>
          <w:rFonts w:eastAsia="Calibri" w:cs="Times New Roman"/>
        </w:rPr>
      </w:pPr>
      <w:r w:rsidRPr="001F60F7">
        <w:rPr>
          <w:rFonts w:eastAsia="Calibri" w:cs="Times New Roman"/>
        </w:rPr>
        <w:t>Per acquisire le conoscenze di base relative all’ambito politologico può essere utilizzato uno dei seguenti manuali:</w:t>
      </w:r>
    </w:p>
    <w:p w:rsidR="00F35AC4" w:rsidRPr="001F60F7" w:rsidRDefault="00F35AC4" w:rsidP="00F35AC4">
      <w:pPr>
        <w:spacing w:before="0"/>
        <w:rPr>
          <w:rFonts w:eastAsia="Calibri" w:cs="Times New Roman"/>
        </w:rPr>
      </w:pPr>
    </w:p>
    <w:p w:rsidR="00F35AC4" w:rsidRPr="001F60F7" w:rsidRDefault="00F35AC4" w:rsidP="00F35AC4">
      <w:pPr>
        <w:numPr>
          <w:ilvl w:val="0"/>
          <w:numId w:val="6"/>
        </w:numPr>
        <w:spacing w:before="0"/>
        <w:ind w:left="426" w:hanging="426"/>
        <w:jc w:val="both"/>
        <w:rPr>
          <w:rFonts w:eastAsia="Calibri" w:cs="Times New Roman"/>
        </w:rPr>
      </w:pPr>
      <w:r w:rsidRPr="001F60F7">
        <w:rPr>
          <w:rFonts w:eastAsia="Calibri" w:cs="Times New Roman"/>
        </w:rPr>
        <w:t xml:space="preserve">P. GRILLI DI CORTONA - O. LANZA - B. PISCIOTTA, </w:t>
      </w:r>
      <w:r w:rsidRPr="001F60F7">
        <w:rPr>
          <w:rFonts w:eastAsia="Calibri" w:cs="Times New Roman"/>
          <w:i/>
        </w:rPr>
        <w:t>Capire la politica. Una prospettiva comparata</w:t>
      </w:r>
      <w:r w:rsidRPr="001F60F7">
        <w:rPr>
          <w:rFonts w:eastAsia="Calibri" w:cs="Times New Roman"/>
        </w:rPr>
        <w:t>, Utet, Torino, 2012.</w:t>
      </w:r>
    </w:p>
    <w:p w:rsidR="00CE128E" w:rsidRPr="00B667E6" w:rsidRDefault="00F35AC4" w:rsidP="00CE128E">
      <w:pPr>
        <w:numPr>
          <w:ilvl w:val="0"/>
          <w:numId w:val="6"/>
        </w:numPr>
        <w:spacing w:before="0"/>
        <w:ind w:left="426" w:hanging="426"/>
        <w:jc w:val="both"/>
        <w:rPr>
          <w:rFonts w:eastAsia="Calibri" w:cs="Times New Roman"/>
        </w:rPr>
      </w:pPr>
      <w:r w:rsidRPr="00B667E6">
        <w:rPr>
          <w:rFonts w:eastAsia="Calibri" w:cs="Times New Roman"/>
        </w:rPr>
        <w:t xml:space="preserve">L. MORLINO – M. COTTA – D. DELLA PORTA, </w:t>
      </w:r>
      <w:r w:rsidRPr="00B667E6">
        <w:rPr>
          <w:rFonts w:eastAsia="Calibri" w:cs="Times New Roman"/>
          <w:i/>
        </w:rPr>
        <w:t>Scienza politica</w:t>
      </w:r>
      <w:r w:rsidRPr="00B667E6">
        <w:rPr>
          <w:rFonts w:eastAsia="Calibri" w:cs="Times New Roman"/>
        </w:rPr>
        <w:t>, Il Mulino, Bologna, 2008.</w:t>
      </w:r>
    </w:p>
    <w:p w:rsidR="00F35AC4" w:rsidRPr="00B667E6" w:rsidRDefault="00CE128E" w:rsidP="00CE128E">
      <w:pPr>
        <w:numPr>
          <w:ilvl w:val="0"/>
          <w:numId w:val="6"/>
        </w:numPr>
        <w:spacing w:before="0"/>
        <w:ind w:left="426" w:hanging="426"/>
        <w:jc w:val="both"/>
        <w:rPr>
          <w:rFonts w:eastAsia="Calibri" w:cs="Times New Roman"/>
        </w:rPr>
      </w:pPr>
      <w:r w:rsidRPr="00B667E6">
        <w:rPr>
          <w:rFonts w:eastAsia="Calibri" w:cs="Times New Roman"/>
        </w:rPr>
        <w:t xml:space="preserve">G. CAPANO – S. PIATTONI – F. RANIOLO – L. VERZICHELLI, </w:t>
      </w:r>
      <w:r w:rsidRPr="00B667E6">
        <w:rPr>
          <w:rFonts w:eastAsia="Calibri" w:cs="Times New Roman"/>
          <w:i/>
        </w:rPr>
        <w:t>Manuale di scienza politica</w:t>
      </w:r>
      <w:r w:rsidRPr="00B667E6">
        <w:rPr>
          <w:rFonts w:eastAsia="Calibri" w:cs="Times New Roman"/>
        </w:rPr>
        <w:t>, Il Mulino, Bologna, 2014.</w:t>
      </w:r>
    </w:p>
    <w:p w:rsidR="00F35AC4" w:rsidRDefault="00F35AC4" w:rsidP="00F35AC4">
      <w:pPr>
        <w:spacing w:before="0"/>
        <w:jc w:val="both"/>
      </w:pPr>
    </w:p>
    <w:p w:rsidR="00F35AC4" w:rsidRPr="00E20AD3" w:rsidRDefault="00F35AC4" w:rsidP="00F35AC4">
      <w:r>
        <w:rPr>
          <w:b/>
        </w:rPr>
        <w:t xml:space="preserve">Docente referente: </w:t>
      </w:r>
      <w:r w:rsidRPr="00E20AD3">
        <w:t>Prof.</w:t>
      </w:r>
      <w:r>
        <w:t xml:space="preserve"> Damiano Palano (damiano.palano</w:t>
      </w:r>
      <w:r w:rsidRPr="00911769">
        <w:t>@unicatt.it</w:t>
      </w:r>
      <w:r>
        <w:t>)</w:t>
      </w:r>
    </w:p>
    <w:p w:rsidR="00A62578" w:rsidRPr="00A62578" w:rsidRDefault="00A62578" w:rsidP="00A62578">
      <w:pPr>
        <w:jc w:val="center"/>
        <w:rPr>
          <w:b/>
          <w:smallCaps/>
          <w:sz w:val="28"/>
          <w:szCs w:val="28"/>
        </w:rPr>
      </w:pPr>
    </w:p>
    <w:p w:rsidR="00376E13" w:rsidRPr="00F35AC4" w:rsidRDefault="00376E13" w:rsidP="00376E13">
      <w:pPr>
        <w:jc w:val="center"/>
        <w:rPr>
          <w:b/>
          <w:smallCaps/>
          <w:color w:val="1F497D" w:themeColor="text2"/>
          <w:sz w:val="28"/>
          <w:szCs w:val="28"/>
        </w:rPr>
      </w:pPr>
      <w:r w:rsidRPr="001550DB">
        <w:rPr>
          <w:b/>
          <w:smallCaps/>
          <w:color w:val="1F497D" w:themeColor="text2"/>
          <w:sz w:val="28"/>
          <w:szCs w:val="28"/>
        </w:rPr>
        <w:t>Ambito sociologico</w:t>
      </w:r>
    </w:p>
    <w:p w:rsidR="009B2252" w:rsidRPr="009B2252" w:rsidRDefault="009B2252" w:rsidP="009B2252">
      <w:pPr>
        <w:jc w:val="both"/>
        <w:rPr>
          <w:rFonts w:eastAsia="Calibri" w:cs="Arial"/>
        </w:rPr>
      </w:pPr>
      <w:r w:rsidRPr="009B2252">
        <w:rPr>
          <w:rFonts w:eastAsia="Calibri" w:cs="Arial"/>
          <w:b/>
        </w:rPr>
        <w:t>Disciplina:</w:t>
      </w:r>
      <w:r w:rsidRPr="009B2252">
        <w:rPr>
          <w:rFonts w:eastAsia="Calibri" w:cs="Arial"/>
        </w:rPr>
        <w:t xml:space="preserve"> Sociologia generale</w:t>
      </w:r>
    </w:p>
    <w:p w:rsidR="009B2252" w:rsidRPr="009B2252" w:rsidRDefault="009B2252" w:rsidP="009B2252">
      <w:pPr>
        <w:jc w:val="both"/>
        <w:rPr>
          <w:rFonts w:eastAsia="Calibri" w:cs="Arial"/>
          <w:b/>
        </w:rPr>
      </w:pPr>
    </w:p>
    <w:p w:rsidR="009B2252" w:rsidRPr="009B2252" w:rsidRDefault="009B2252" w:rsidP="009B2252">
      <w:pPr>
        <w:jc w:val="both"/>
        <w:rPr>
          <w:rFonts w:eastAsia="Calibri" w:cs="Arial"/>
        </w:rPr>
      </w:pPr>
      <w:r w:rsidRPr="009B2252">
        <w:rPr>
          <w:rFonts w:eastAsia="Calibri" w:cs="Arial"/>
          <w:b/>
        </w:rPr>
        <w:t>Strumento didattico</w:t>
      </w:r>
      <w:r w:rsidRPr="009B2252">
        <w:rPr>
          <w:rFonts w:eastAsia="Calibri" w:cs="Arial"/>
        </w:rPr>
        <w:t xml:space="preserve">: </w:t>
      </w:r>
      <w:r w:rsidRPr="009B2252">
        <w:rPr>
          <w:rFonts w:cs="Arial"/>
        </w:rPr>
        <w:t xml:space="preserve">indicazioni bibliografiche per lo studio personale. Il testo indicato consente l’accesso a una </w:t>
      </w:r>
      <w:proofErr w:type="spellStart"/>
      <w:r w:rsidRPr="009B2252">
        <w:rPr>
          <w:rFonts w:cs="Arial"/>
        </w:rPr>
        <w:t>aulaweb</w:t>
      </w:r>
      <w:proofErr w:type="spellEnd"/>
      <w:r w:rsidRPr="009B2252">
        <w:rPr>
          <w:rFonts w:cs="Arial"/>
        </w:rPr>
        <w:t xml:space="preserve"> utile per l’autovalutazione; il docente referente di ogni </w:t>
      </w:r>
      <w:proofErr w:type="spellStart"/>
      <w:r w:rsidRPr="009B2252">
        <w:rPr>
          <w:rFonts w:cs="Arial"/>
        </w:rPr>
        <w:t>CdL</w:t>
      </w:r>
      <w:proofErr w:type="spellEnd"/>
      <w:r w:rsidRPr="009B2252">
        <w:rPr>
          <w:rFonts w:cs="Arial"/>
        </w:rPr>
        <w:t xml:space="preserve"> è inoltre disponibile per colloqui finalizzati alla acquisizione delle competenze richieste.</w:t>
      </w:r>
    </w:p>
    <w:p w:rsidR="009B2252" w:rsidRPr="009B2252" w:rsidRDefault="009B2252" w:rsidP="009B2252">
      <w:pPr>
        <w:jc w:val="both"/>
        <w:rPr>
          <w:rFonts w:eastAsia="Calibri" w:cs="Arial"/>
        </w:rPr>
      </w:pPr>
    </w:p>
    <w:p w:rsidR="009B2252" w:rsidRPr="009B2252" w:rsidRDefault="009B2252" w:rsidP="009B2252">
      <w:pPr>
        <w:rPr>
          <w:rFonts w:eastAsia="Calibri" w:cs="Arial"/>
          <w:b/>
        </w:rPr>
      </w:pPr>
      <w:r w:rsidRPr="009B2252">
        <w:rPr>
          <w:rFonts w:eastAsia="Calibri" w:cs="Arial"/>
          <w:b/>
        </w:rPr>
        <w:t>Programma</w:t>
      </w:r>
    </w:p>
    <w:p w:rsidR="009B2252" w:rsidRPr="009B2252" w:rsidRDefault="009B2252" w:rsidP="009B2252">
      <w:pPr>
        <w:jc w:val="both"/>
        <w:rPr>
          <w:rFonts w:eastAsia="Calibri" w:cs="Arial"/>
        </w:rPr>
      </w:pPr>
      <w:r w:rsidRPr="009B2252">
        <w:rPr>
          <w:rFonts w:cs="Arial"/>
        </w:rPr>
        <w:t xml:space="preserve">Si richiede la conoscenza </w:t>
      </w:r>
      <w:r w:rsidRPr="009B2252">
        <w:rPr>
          <w:rFonts w:eastAsia="Calibri" w:cs="Arial"/>
        </w:rPr>
        <w:t>dei concetti propri dell’analisi sociologica e dei processi sociali fondamentali che contraddistinguono la convivenza sociale nell’epoca della globalizzazione culturale, economica e politica.</w:t>
      </w:r>
    </w:p>
    <w:p w:rsidR="009B2252" w:rsidRPr="009B2252" w:rsidRDefault="009B2252" w:rsidP="009B2252">
      <w:pPr>
        <w:rPr>
          <w:rFonts w:eastAsia="Calibri" w:cs="Arial"/>
          <w:b/>
        </w:rPr>
      </w:pPr>
    </w:p>
    <w:p w:rsidR="009B2252" w:rsidRPr="009B2252" w:rsidRDefault="009B2252" w:rsidP="009B2252">
      <w:pPr>
        <w:rPr>
          <w:rFonts w:eastAsia="Calibri" w:cs="Arial"/>
          <w:b/>
        </w:rPr>
      </w:pPr>
      <w:r w:rsidRPr="009B2252">
        <w:rPr>
          <w:rFonts w:eastAsia="Calibri" w:cs="Arial"/>
          <w:b/>
        </w:rPr>
        <w:t>Bibliografia</w:t>
      </w:r>
    </w:p>
    <w:p w:rsidR="009B2252" w:rsidRPr="009B2252" w:rsidRDefault="009B2252" w:rsidP="009B2252">
      <w:pPr>
        <w:jc w:val="both"/>
        <w:rPr>
          <w:rFonts w:eastAsia="Calibri" w:cs="Arial"/>
        </w:rPr>
      </w:pPr>
    </w:p>
    <w:p w:rsidR="009B2252" w:rsidRPr="009B2252" w:rsidRDefault="009B2252" w:rsidP="009B2252">
      <w:pPr>
        <w:rPr>
          <w:rFonts w:cs="Arial"/>
        </w:rPr>
      </w:pPr>
      <w:r w:rsidRPr="009B2252">
        <w:rPr>
          <w:rFonts w:cs="Arial"/>
        </w:rPr>
        <w:t>Si suggerisce lo studio del seguente manuale:</w:t>
      </w:r>
    </w:p>
    <w:p w:rsidR="009B2252" w:rsidRPr="009B2252" w:rsidRDefault="009B2252" w:rsidP="009B2252">
      <w:pPr>
        <w:jc w:val="both"/>
        <w:rPr>
          <w:rFonts w:eastAsia="Calibri" w:cs="Arial"/>
        </w:rPr>
      </w:pPr>
    </w:p>
    <w:p w:rsidR="009B2252" w:rsidRPr="009B2252" w:rsidRDefault="00C85FAA" w:rsidP="009B2252">
      <w:pPr>
        <w:contextualSpacing/>
        <w:jc w:val="both"/>
        <w:rPr>
          <w:rFonts w:eastAsia="Calibri" w:cs="Arial"/>
        </w:rPr>
      </w:pPr>
      <w:r>
        <w:rPr>
          <w:rFonts w:eastAsia="Calibri" w:cs="Arial"/>
        </w:rPr>
        <w:t xml:space="preserve">SMELSER, </w:t>
      </w:r>
      <w:r w:rsidR="009B2252" w:rsidRPr="009B2252">
        <w:rPr>
          <w:rFonts w:eastAsia="Calibri" w:cs="Arial"/>
          <w:i/>
        </w:rPr>
        <w:t>Manuale di sociologia</w:t>
      </w:r>
      <w:r w:rsidR="009B2252" w:rsidRPr="009B2252">
        <w:rPr>
          <w:rFonts w:eastAsia="Calibri" w:cs="Arial"/>
        </w:rPr>
        <w:t>, Il Mulino, Bologna 2011 (5^ edizione e seguenti).</w:t>
      </w:r>
    </w:p>
    <w:p w:rsidR="009B2252" w:rsidRPr="009B2252" w:rsidRDefault="009B2252" w:rsidP="009B2252">
      <w:pPr>
        <w:rPr>
          <w:rFonts w:cs="Arial"/>
        </w:rPr>
      </w:pPr>
    </w:p>
    <w:p w:rsidR="009B2252" w:rsidRPr="009B2252" w:rsidRDefault="009B2252" w:rsidP="009B2252">
      <w:pPr>
        <w:rPr>
          <w:rFonts w:cs="Arial"/>
          <w:b/>
        </w:rPr>
      </w:pPr>
      <w:r w:rsidRPr="009B2252">
        <w:rPr>
          <w:rFonts w:cs="Arial"/>
          <w:b/>
        </w:rPr>
        <w:t xml:space="preserve">Docenti referenti: </w:t>
      </w:r>
    </w:p>
    <w:p w:rsidR="009B2252" w:rsidRPr="009C1AD7" w:rsidRDefault="009B2252" w:rsidP="009B2252">
      <w:pPr>
        <w:rPr>
          <w:rFonts w:cs="Arial"/>
        </w:rPr>
      </w:pPr>
      <w:r w:rsidRPr="009B2252">
        <w:rPr>
          <w:rFonts w:cs="Arial"/>
        </w:rPr>
        <w:t>Prof. Marco Caselli (</w:t>
      </w:r>
      <w:r w:rsidRPr="009C1AD7">
        <w:rPr>
          <w:rFonts w:cs="Arial"/>
        </w:rPr>
        <w:t xml:space="preserve">marco.caselli@unicatt.it); Prof. Giancarlo </w:t>
      </w:r>
      <w:proofErr w:type="spellStart"/>
      <w:r w:rsidRPr="009C1AD7">
        <w:rPr>
          <w:rFonts w:cs="Arial"/>
        </w:rPr>
        <w:t>Rovati</w:t>
      </w:r>
      <w:proofErr w:type="spellEnd"/>
      <w:r w:rsidRPr="009C1AD7">
        <w:rPr>
          <w:rFonts w:cs="Arial"/>
        </w:rPr>
        <w:t xml:space="preserve"> (giancarlo.rovati@unicatt.it); </w:t>
      </w:r>
    </w:p>
    <w:p w:rsidR="009B2252" w:rsidRPr="009B2252" w:rsidRDefault="009B2252" w:rsidP="009B2252">
      <w:pPr>
        <w:rPr>
          <w:rFonts w:cs="Arial"/>
        </w:rPr>
      </w:pPr>
      <w:r w:rsidRPr="009C1AD7">
        <w:rPr>
          <w:rFonts w:cs="Arial"/>
        </w:rPr>
        <w:t xml:space="preserve">Prof.sa Laura </w:t>
      </w:r>
      <w:proofErr w:type="spellStart"/>
      <w:r w:rsidRPr="009C1AD7">
        <w:rPr>
          <w:rFonts w:cs="Arial"/>
        </w:rPr>
        <w:t>Zanfrini</w:t>
      </w:r>
      <w:proofErr w:type="spellEnd"/>
      <w:r w:rsidRPr="009C1AD7">
        <w:rPr>
          <w:rFonts w:cs="Arial"/>
        </w:rPr>
        <w:t xml:space="preserve"> (laura.zanfrini@unicatt.it)</w:t>
      </w:r>
    </w:p>
    <w:p w:rsidR="009B2252" w:rsidRPr="009B2252" w:rsidRDefault="009B2252" w:rsidP="009B2252">
      <w:pPr>
        <w:rPr>
          <w:rFonts w:cs="Arial"/>
        </w:rPr>
      </w:pPr>
    </w:p>
    <w:p w:rsidR="00A62578" w:rsidRPr="00A62578" w:rsidRDefault="00A62578" w:rsidP="00A62578">
      <w:pPr>
        <w:jc w:val="center"/>
        <w:rPr>
          <w:b/>
          <w:smallCaps/>
          <w:sz w:val="28"/>
          <w:szCs w:val="28"/>
        </w:rPr>
      </w:pPr>
    </w:p>
    <w:p w:rsidR="00376E13" w:rsidRPr="00F35AC4" w:rsidRDefault="00376E13" w:rsidP="00376E13">
      <w:pPr>
        <w:jc w:val="center"/>
        <w:rPr>
          <w:b/>
          <w:smallCaps/>
          <w:color w:val="1F497D" w:themeColor="text2"/>
          <w:sz w:val="28"/>
          <w:szCs w:val="28"/>
        </w:rPr>
      </w:pPr>
      <w:r w:rsidRPr="001550DB">
        <w:rPr>
          <w:b/>
          <w:smallCaps/>
          <w:color w:val="1F497D" w:themeColor="text2"/>
          <w:sz w:val="28"/>
          <w:szCs w:val="28"/>
        </w:rPr>
        <w:t>Ambito storico</w:t>
      </w:r>
    </w:p>
    <w:p w:rsidR="00F35AC4" w:rsidRDefault="00F35AC4" w:rsidP="00F35AC4">
      <w:pPr>
        <w:jc w:val="both"/>
      </w:pPr>
      <w:r w:rsidRPr="009D3788">
        <w:rPr>
          <w:b/>
        </w:rPr>
        <w:t>Disciplina</w:t>
      </w:r>
      <w:r>
        <w:rPr>
          <w:b/>
        </w:rPr>
        <w:t>:</w:t>
      </w:r>
      <w:r>
        <w:t xml:space="preserve"> </w:t>
      </w:r>
      <w:r w:rsidRPr="001F60F7">
        <w:t>Storia contemporanea</w:t>
      </w:r>
    </w:p>
    <w:p w:rsidR="00F35AC4" w:rsidRPr="009D3788" w:rsidRDefault="00F35AC4" w:rsidP="00F35AC4">
      <w:pPr>
        <w:jc w:val="both"/>
      </w:pPr>
    </w:p>
    <w:p w:rsidR="00F35AC4" w:rsidRDefault="00F35AC4" w:rsidP="00F35AC4">
      <w:pPr>
        <w:jc w:val="both"/>
      </w:pPr>
      <w:r w:rsidRPr="009D3788">
        <w:rPr>
          <w:b/>
        </w:rPr>
        <w:t>Strumento didattico</w:t>
      </w:r>
      <w:r>
        <w:t xml:space="preserve">: indicazioni bibliografiche per lo studio personale; l’autovalutazione del livello di conoscenza acquisito è affidata allo studente. </w:t>
      </w:r>
    </w:p>
    <w:p w:rsidR="00F35AC4" w:rsidRDefault="00F35AC4" w:rsidP="00F35AC4">
      <w:pPr>
        <w:jc w:val="both"/>
      </w:pPr>
    </w:p>
    <w:p w:rsidR="00F35AC4" w:rsidRDefault="00F35AC4" w:rsidP="00F35AC4">
      <w:pPr>
        <w:rPr>
          <w:b/>
        </w:rPr>
      </w:pPr>
      <w:r w:rsidRPr="009D3788">
        <w:rPr>
          <w:b/>
        </w:rPr>
        <w:t>Programma</w:t>
      </w:r>
    </w:p>
    <w:p w:rsidR="00F35AC4" w:rsidRPr="00714E1D" w:rsidRDefault="00F35AC4" w:rsidP="00F35AC4">
      <w:pPr>
        <w:jc w:val="both"/>
      </w:pPr>
      <w:r>
        <w:rPr>
          <w:rFonts w:eastAsia="Calibri" w:cs="Times New Roman"/>
        </w:rPr>
        <w:t>S</w:t>
      </w:r>
      <w:r w:rsidRPr="001F60F7">
        <w:rPr>
          <w:rFonts w:eastAsia="Calibri" w:cs="Times New Roman"/>
        </w:rPr>
        <w:t xml:space="preserve">i richiede che lo studente acquisisca una conoscenza approfondita degli avvenimenti fondamentali della storia contemporanea tra la seconda metà del XIX secolo e gli inizi del XXI secolo; pur privilegiando le vicende europee, ed in particolare italiane, il programma considera le trasformazioni internazionali e le interazioni tra macro-processi e realtà locali. È necessario, inoltre, che lo studente </w:t>
      </w:r>
      <w:r>
        <w:rPr>
          <w:rFonts w:eastAsia="Calibri" w:cs="Times New Roman"/>
        </w:rPr>
        <w:t>impari a</w:t>
      </w:r>
      <w:r w:rsidRPr="001F60F7">
        <w:rPr>
          <w:rFonts w:eastAsia="Calibri" w:cs="Times New Roman"/>
        </w:rPr>
        <w:t xml:space="preserve"> padroneggiare le connessioni tra fenomeni culturali, mutamenti sociali e avvenimenti politici.</w:t>
      </w:r>
    </w:p>
    <w:p w:rsidR="00F35AC4" w:rsidRDefault="00F35AC4" w:rsidP="00F35AC4">
      <w:pPr>
        <w:rPr>
          <w:b/>
        </w:rPr>
      </w:pPr>
    </w:p>
    <w:p w:rsidR="00F35AC4" w:rsidRDefault="00F35AC4" w:rsidP="00F35AC4">
      <w:pPr>
        <w:rPr>
          <w:b/>
        </w:rPr>
      </w:pPr>
      <w:r w:rsidRPr="009D3788">
        <w:rPr>
          <w:b/>
        </w:rPr>
        <w:t>Bibliografia</w:t>
      </w:r>
    </w:p>
    <w:p w:rsidR="00F35AC4" w:rsidRPr="001F60F7" w:rsidRDefault="00F35AC4" w:rsidP="00F35AC4">
      <w:pPr>
        <w:spacing w:before="0"/>
        <w:rPr>
          <w:rFonts w:eastAsia="Calibri" w:cs="Times New Roman"/>
          <w:b/>
        </w:rPr>
      </w:pPr>
      <w:r>
        <w:t>Il testo di riferimento è:</w:t>
      </w:r>
    </w:p>
    <w:p w:rsidR="00F35AC4" w:rsidRDefault="00F35AC4" w:rsidP="00F35AC4">
      <w:pPr>
        <w:spacing w:before="0"/>
        <w:jc w:val="both"/>
      </w:pPr>
    </w:p>
    <w:p w:rsidR="00F35AC4" w:rsidRDefault="00F35AC4" w:rsidP="00F35AC4">
      <w:pPr>
        <w:spacing w:before="0"/>
        <w:jc w:val="both"/>
      </w:pPr>
      <w:r>
        <w:t xml:space="preserve">S. ROGARI, </w:t>
      </w:r>
      <w:r w:rsidRPr="004E195C">
        <w:rPr>
          <w:i/>
        </w:rPr>
        <w:t>L’età della globalizzazione. Storia del mondo contemporaneo dalla Restaurazione ai giorni nostri</w:t>
      </w:r>
      <w:r w:rsidR="00C85FAA">
        <w:t>, UTET Università, Torino,</w:t>
      </w:r>
      <w:r>
        <w:t xml:space="preserve"> 2014</w:t>
      </w:r>
      <w:r w:rsidR="009C1AD7" w:rsidRPr="009C1AD7">
        <w:t xml:space="preserve"> (ultima edizione</w:t>
      </w:r>
      <w:r>
        <w:t>)</w:t>
      </w:r>
      <w:r w:rsidR="009C1AD7">
        <w:t>.</w:t>
      </w:r>
    </w:p>
    <w:p w:rsidR="00F35AC4" w:rsidRDefault="00F35AC4" w:rsidP="00F35AC4">
      <w:pPr>
        <w:spacing w:before="0"/>
        <w:jc w:val="both"/>
      </w:pPr>
    </w:p>
    <w:p w:rsidR="00F35AC4" w:rsidRPr="00E20AD3" w:rsidRDefault="00F35AC4" w:rsidP="00F35AC4">
      <w:r>
        <w:rPr>
          <w:b/>
        </w:rPr>
        <w:t xml:space="preserve">Docente referente: </w:t>
      </w:r>
      <w:r w:rsidRPr="00E20AD3">
        <w:t>Prof.</w:t>
      </w:r>
      <w:r>
        <w:t xml:space="preserve"> Paolo Colombo (paolo.colombo</w:t>
      </w:r>
      <w:r w:rsidRPr="00911769">
        <w:t>@unicatt.it</w:t>
      </w:r>
      <w:r>
        <w:t>)</w:t>
      </w:r>
    </w:p>
    <w:p w:rsidR="00F35AC4" w:rsidRPr="00E20AD3" w:rsidRDefault="00F35AC4" w:rsidP="00376E13">
      <w:pPr>
        <w:jc w:val="center"/>
        <w:rPr>
          <w:b/>
          <w:smallCaps/>
          <w:sz w:val="28"/>
          <w:szCs w:val="28"/>
        </w:rPr>
      </w:pPr>
    </w:p>
    <w:p w:rsidR="005A7C45" w:rsidRDefault="005A7C45" w:rsidP="005C3D4B">
      <w:pPr>
        <w:jc w:val="center"/>
        <w:rPr>
          <w:rFonts w:eastAsia="Arial Unicode MS" w:cs="Arial"/>
          <w:b/>
          <w:color w:val="1F497D" w:themeColor="text2"/>
          <w:sz w:val="24"/>
          <w:szCs w:val="24"/>
        </w:rPr>
        <w:sectPr w:rsidR="005A7C45" w:rsidSect="005A7C45">
          <w:pgSz w:w="11906" w:h="16838"/>
          <w:pgMar w:top="1417" w:right="1133" w:bottom="1134" w:left="1134" w:header="708" w:footer="708" w:gutter="0"/>
          <w:pgNumType w:start="1"/>
          <w:cols w:space="708"/>
          <w:docGrid w:linePitch="360"/>
        </w:sectPr>
      </w:pPr>
    </w:p>
    <w:p w:rsidR="00376E13" w:rsidRPr="005C3D4B" w:rsidRDefault="00376E13" w:rsidP="005C3D4B">
      <w:pPr>
        <w:jc w:val="center"/>
        <w:rPr>
          <w:rFonts w:eastAsia="Arial Unicode MS" w:cs="Arial"/>
          <w:b/>
          <w:color w:val="1F497D" w:themeColor="text2"/>
          <w:sz w:val="24"/>
          <w:szCs w:val="24"/>
        </w:rPr>
      </w:pPr>
      <w:r w:rsidRPr="005C3D4B">
        <w:rPr>
          <w:rFonts w:eastAsia="Arial Unicode MS" w:cs="Arial"/>
          <w:b/>
          <w:color w:val="1F497D" w:themeColor="text2"/>
          <w:sz w:val="24"/>
          <w:szCs w:val="24"/>
        </w:rPr>
        <w:lastRenderedPageBreak/>
        <w:t>Corso di laurea magistrale in Gestione del lavoro e comunicazione per le organizzazioni (LACOR)</w:t>
      </w:r>
    </w:p>
    <w:p w:rsidR="00376E13" w:rsidRPr="001550DB" w:rsidRDefault="00376E13" w:rsidP="00376E13">
      <w:pPr>
        <w:jc w:val="center"/>
        <w:rPr>
          <w:b/>
          <w:smallCaps/>
          <w:color w:val="1F497D" w:themeColor="text2"/>
          <w:sz w:val="28"/>
          <w:szCs w:val="28"/>
        </w:rPr>
      </w:pPr>
      <w:r w:rsidRPr="001550DB">
        <w:rPr>
          <w:b/>
          <w:smallCaps/>
          <w:color w:val="1F497D" w:themeColor="text2"/>
          <w:sz w:val="28"/>
          <w:szCs w:val="28"/>
        </w:rPr>
        <w:t>Ambito economico</w:t>
      </w:r>
    </w:p>
    <w:p w:rsidR="00511C01" w:rsidRDefault="00511C01" w:rsidP="00F35AC4">
      <w:pPr>
        <w:jc w:val="both"/>
        <w:rPr>
          <w:b/>
        </w:rPr>
      </w:pPr>
    </w:p>
    <w:p w:rsidR="00511C01" w:rsidRDefault="00511C01" w:rsidP="00511C01">
      <w:pPr>
        <w:jc w:val="both"/>
      </w:pPr>
      <w:r>
        <w:rPr>
          <w:b/>
        </w:rPr>
        <w:t>Disciplina:</w:t>
      </w:r>
      <w:r>
        <w:t xml:space="preserve"> Economia politica</w:t>
      </w:r>
    </w:p>
    <w:p w:rsidR="00511C01" w:rsidRDefault="00511C01" w:rsidP="00511C01">
      <w:pPr>
        <w:jc w:val="both"/>
      </w:pPr>
    </w:p>
    <w:p w:rsidR="00511C01" w:rsidRDefault="00511C01" w:rsidP="00511C01">
      <w:pPr>
        <w:jc w:val="both"/>
      </w:pPr>
      <w:r>
        <w:rPr>
          <w:b/>
        </w:rPr>
        <w:t>Strumento didattico:</w:t>
      </w:r>
      <w:r>
        <w:t xml:space="preserve"> precorso fruibile </w:t>
      </w:r>
      <w:r w:rsidR="005B4052">
        <w:t xml:space="preserve">precorso fruibile </w:t>
      </w:r>
      <w:r w:rsidR="005B4052" w:rsidRPr="005B4052">
        <w:t>on-line</w:t>
      </w:r>
      <w:r w:rsidR="005B4052">
        <w:t xml:space="preserve"> tramite la piattaforma </w:t>
      </w:r>
      <w:proofErr w:type="spellStart"/>
      <w:r w:rsidR="005B4052">
        <w:t>Blackboard</w:t>
      </w:r>
      <w:proofErr w:type="spellEnd"/>
      <w:r w:rsidR="005B4052">
        <w:t>.</w:t>
      </w:r>
    </w:p>
    <w:p w:rsidR="00511C01" w:rsidRDefault="00511C01" w:rsidP="00511C01">
      <w:pPr>
        <w:jc w:val="both"/>
      </w:pPr>
    </w:p>
    <w:p w:rsidR="00511C01" w:rsidRDefault="00511C01" w:rsidP="00511C01">
      <w:pPr>
        <w:rPr>
          <w:b/>
        </w:rPr>
      </w:pPr>
      <w:r>
        <w:rPr>
          <w:b/>
        </w:rPr>
        <w:t>Programma</w:t>
      </w:r>
    </w:p>
    <w:p w:rsidR="00511C01" w:rsidRDefault="00511C01" w:rsidP="00511C01">
      <w:pPr>
        <w:jc w:val="both"/>
      </w:pPr>
      <w:r>
        <w:t xml:space="preserve">Il precorso intende introdurre gli studenti allo studio dell’Economia politica, con particolare attenzione alla microeconomia di cui verranno affrontati gli elementi basilari quali la teoria del consumatore e del produttore, equilibrio di mercato e determinazione del prezzo, forme di mercato quali concorrenza perfetta e monopolio. Verranno anche fornite alcune nozioni di base di contabilità nazionale e relative al modello macroeconomico Keynesiano. Si intende altresì offrire un richiamo agli elementi di matematica essenziali per lo studio dell’economia.   </w:t>
      </w:r>
    </w:p>
    <w:p w:rsidR="00511C01" w:rsidRDefault="00511C01" w:rsidP="00511C01">
      <w:pPr>
        <w:rPr>
          <w:b/>
        </w:rPr>
      </w:pPr>
    </w:p>
    <w:p w:rsidR="00511C01" w:rsidRDefault="00511C01" w:rsidP="00511C01">
      <w:pPr>
        <w:rPr>
          <w:b/>
        </w:rPr>
      </w:pPr>
      <w:r>
        <w:rPr>
          <w:b/>
        </w:rPr>
        <w:t>Bibliografia</w:t>
      </w:r>
    </w:p>
    <w:p w:rsidR="00511C01" w:rsidRDefault="00511C01" w:rsidP="00511C01">
      <w:pPr>
        <w:spacing w:before="0"/>
        <w:jc w:val="both"/>
      </w:pPr>
    </w:p>
    <w:p w:rsidR="00511C01" w:rsidRDefault="00511C01" w:rsidP="00511C01">
      <w:pPr>
        <w:spacing w:before="0"/>
        <w:jc w:val="both"/>
      </w:pPr>
      <w:r>
        <w:t>Il testo di riferimento è:</w:t>
      </w:r>
    </w:p>
    <w:p w:rsidR="00511C01" w:rsidRDefault="00511C01" w:rsidP="00511C01">
      <w:pPr>
        <w:spacing w:before="0"/>
        <w:jc w:val="both"/>
      </w:pPr>
      <w:r>
        <w:t xml:space="preserve">  </w:t>
      </w:r>
    </w:p>
    <w:p w:rsidR="00511C01" w:rsidRDefault="00511C01" w:rsidP="00511C01">
      <w:pPr>
        <w:spacing w:before="0"/>
        <w:jc w:val="both"/>
        <w:rPr>
          <w:i/>
        </w:rPr>
      </w:pPr>
      <w:r>
        <w:rPr>
          <w:i/>
        </w:rPr>
        <w:t xml:space="preserve">J. SLOMAN – D. GARRATT, Elementi di Economia, </w:t>
      </w:r>
      <w:r>
        <w:t>Il Mulino, Bologna, 2010</w:t>
      </w:r>
      <w:r>
        <w:rPr>
          <w:i/>
        </w:rPr>
        <w:t xml:space="preserve"> </w:t>
      </w:r>
    </w:p>
    <w:p w:rsidR="00511C01" w:rsidRDefault="00511C01" w:rsidP="00511C01">
      <w:pPr>
        <w:spacing w:before="0"/>
        <w:jc w:val="both"/>
        <w:rPr>
          <w:i/>
        </w:rPr>
      </w:pPr>
    </w:p>
    <w:p w:rsidR="00511C01" w:rsidRDefault="00511C01" w:rsidP="00511C01">
      <w:pPr>
        <w:spacing w:before="0"/>
        <w:jc w:val="both"/>
      </w:pPr>
      <w:r>
        <w:t xml:space="preserve">Durante il corso verranno affrontate le seguenti parti del volume: </w:t>
      </w:r>
    </w:p>
    <w:p w:rsidR="00511C01" w:rsidRDefault="00511C01" w:rsidP="00511C01">
      <w:pPr>
        <w:jc w:val="both"/>
      </w:pPr>
      <w:r>
        <w:t xml:space="preserve">Introduzione: </w:t>
      </w:r>
      <w:r>
        <w:tab/>
        <w:t xml:space="preserve">par. 1, 2 </w:t>
      </w:r>
    </w:p>
    <w:p w:rsidR="00511C01" w:rsidRDefault="00511C01" w:rsidP="00511C01">
      <w:pPr>
        <w:spacing w:before="0"/>
        <w:jc w:val="both"/>
      </w:pPr>
      <w:r>
        <w:t>C</w:t>
      </w:r>
      <w:r w:rsidR="00C85FAA">
        <w:t xml:space="preserve">apitolo I: </w:t>
      </w:r>
      <w:r w:rsidR="00C85FAA">
        <w:tab/>
        <w:t xml:space="preserve">Domanda, Offerta e </w:t>
      </w:r>
      <w:r>
        <w:t xml:space="preserve">Determinazione del Prezzo: par. 1, 2, 3 </w:t>
      </w:r>
    </w:p>
    <w:p w:rsidR="00511C01" w:rsidRDefault="00511C01" w:rsidP="00511C01">
      <w:pPr>
        <w:spacing w:before="0"/>
        <w:jc w:val="both"/>
      </w:pPr>
      <w:r>
        <w:t xml:space="preserve">Capitolo II: </w:t>
      </w:r>
      <w:r>
        <w:tab/>
        <w:t>Vincolo di Bilancio, Curve di Indiffe</w:t>
      </w:r>
      <w:r w:rsidR="00C85FAA">
        <w:t xml:space="preserve">renza, Ottimo del Consumatore: </w:t>
      </w:r>
      <w:r>
        <w:t xml:space="preserve">par. 1, 2, 3, 4 </w:t>
      </w:r>
    </w:p>
    <w:p w:rsidR="00511C01" w:rsidRDefault="00511C01" w:rsidP="00511C01">
      <w:pPr>
        <w:spacing w:before="0"/>
        <w:jc w:val="both"/>
      </w:pPr>
      <w:r>
        <w:t xml:space="preserve"> </w:t>
      </w:r>
      <w:r>
        <w:tab/>
      </w:r>
      <w:r>
        <w:tab/>
        <w:t xml:space="preserve">Domanda di Mercato, Domanda Inversa e Surplus par. 7 </w:t>
      </w:r>
    </w:p>
    <w:p w:rsidR="00511C01" w:rsidRDefault="00511C01" w:rsidP="00511C01">
      <w:pPr>
        <w:spacing w:before="0"/>
        <w:jc w:val="both"/>
      </w:pPr>
      <w:r>
        <w:t>Capitolo III:</w:t>
      </w:r>
      <w:r>
        <w:tab/>
        <w:t xml:space="preserve">Elasticità della domanda: par. 1 </w:t>
      </w:r>
    </w:p>
    <w:p w:rsidR="00511C01" w:rsidRDefault="00511C01" w:rsidP="00511C01">
      <w:pPr>
        <w:spacing w:before="0"/>
        <w:jc w:val="both"/>
      </w:pPr>
      <w:r>
        <w:t>Capitolo IV:</w:t>
      </w:r>
      <w:r>
        <w:tab/>
        <w:t xml:space="preserve">Produzione, Costi, Ricavi e Profitti: par. 1, 2, 3, 4 </w:t>
      </w:r>
    </w:p>
    <w:p w:rsidR="00511C01" w:rsidRDefault="00511C01" w:rsidP="00511C01">
      <w:pPr>
        <w:spacing w:before="0"/>
        <w:jc w:val="both"/>
      </w:pPr>
      <w:r>
        <w:t>Capitolo V:</w:t>
      </w:r>
      <w:r>
        <w:tab/>
        <w:t xml:space="preserve">Concorrenza perfetta, Monopolio: par. 1, 2, 3 </w:t>
      </w:r>
    </w:p>
    <w:p w:rsidR="00511C01" w:rsidRDefault="00511C01" w:rsidP="00511C01">
      <w:pPr>
        <w:spacing w:before="0"/>
        <w:jc w:val="both"/>
      </w:pPr>
      <w:r>
        <w:t>Capitolo VII:</w:t>
      </w:r>
      <w:r>
        <w:tab/>
        <w:t>Problematiche macroeconomiche: par. 1, 2, 3</w:t>
      </w:r>
    </w:p>
    <w:p w:rsidR="00511C01" w:rsidRDefault="00511C01" w:rsidP="00511C01">
      <w:pPr>
        <w:spacing w:before="0"/>
        <w:jc w:val="both"/>
      </w:pPr>
      <w:r>
        <w:t>Capitolo VIII:</w:t>
      </w:r>
      <w:r>
        <w:tab/>
        <w:t>La determinazione del reddito nazionale: par. 1, 2, 3</w:t>
      </w:r>
    </w:p>
    <w:p w:rsidR="00511C01" w:rsidRDefault="00511C01" w:rsidP="00511C01">
      <w:pPr>
        <w:spacing w:before="0"/>
        <w:jc w:val="both"/>
      </w:pPr>
    </w:p>
    <w:p w:rsidR="00511C01" w:rsidRDefault="00511C01" w:rsidP="00511C01">
      <w:pPr>
        <w:spacing w:before="0"/>
        <w:jc w:val="both"/>
      </w:pPr>
    </w:p>
    <w:p w:rsidR="00511C01" w:rsidRDefault="00511C01" w:rsidP="00511C01">
      <w:pPr>
        <w:spacing w:before="0"/>
        <w:jc w:val="both"/>
      </w:pPr>
      <w:r>
        <w:t xml:space="preserve">Si consiglia inoltre di prendere visione della dispensa </w:t>
      </w:r>
      <w:r>
        <w:rPr>
          <w:i/>
        </w:rPr>
        <w:t>Elementi di Matematica per l’Economia</w:t>
      </w:r>
      <w:r>
        <w:t>, scaricabile tramite</w:t>
      </w:r>
      <w:r w:rsidR="00B667E6">
        <w:t xml:space="preserve"> la</w:t>
      </w:r>
      <w:r>
        <w:t xml:space="preserve"> </w:t>
      </w:r>
      <w:r w:rsidR="00B667E6">
        <w:t xml:space="preserve">piattaforma </w:t>
      </w:r>
      <w:proofErr w:type="spellStart"/>
      <w:r w:rsidR="009C1AD7">
        <w:t>B</w:t>
      </w:r>
      <w:r w:rsidR="00B667E6">
        <w:t>lackboard</w:t>
      </w:r>
      <w:proofErr w:type="spellEnd"/>
      <w:r>
        <w:t>.</w:t>
      </w:r>
    </w:p>
    <w:p w:rsidR="00511C01" w:rsidRDefault="00511C01" w:rsidP="00511C01">
      <w:pPr>
        <w:spacing w:before="0"/>
        <w:jc w:val="both"/>
      </w:pPr>
    </w:p>
    <w:p w:rsidR="00511C01" w:rsidRDefault="00511C01" w:rsidP="00511C01">
      <w:r>
        <w:rPr>
          <w:b/>
        </w:rPr>
        <w:t xml:space="preserve">Docente referente: </w:t>
      </w:r>
      <w:r>
        <w:t>Prof. Mario A. Maggioni (mario.maggioni@unicatt.it)</w:t>
      </w:r>
    </w:p>
    <w:p w:rsidR="00A62578" w:rsidRPr="00A62578" w:rsidRDefault="00A62578" w:rsidP="00A62578">
      <w:pPr>
        <w:jc w:val="center"/>
        <w:rPr>
          <w:b/>
          <w:smallCaps/>
          <w:sz w:val="28"/>
          <w:szCs w:val="28"/>
        </w:rPr>
      </w:pPr>
    </w:p>
    <w:p w:rsidR="00376E13" w:rsidRPr="00F35AC4" w:rsidRDefault="00376E13" w:rsidP="00376E13">
      <w:pPr>
        <w:jc w:val="center"/>
        <w:rPr>
          <w:b/>
          <w:smallCaps/>
          <w:color w:val="1F497D" w:themeColor="text2"/>
          <w:sz w:val="28"/>
          <w:szCs w:val="28"/>
        </w:rPr>
      </w:pPr>
      <w:r w:rsidRPr="001550DB">
        <w:rPr>
          <w:b/>
          <w:smallCaps/>
          <w:color w:val="1F497D" w:themeColor="text2"/>
          <w:sz w:val="28"/>
          <w:szCs w:val="28"/>
        </w:rPr>
        <w:t>Ambito sociologico</w:t>
      </w:r>
    </w:p>
    <w:p w:rsidR="009B2252" w:rsidRPr="009B2252" w:rsidRDefault="009B2252" w:rsidP="009B2252">
      <w:pPr>
        <w:jc w:val="both"/>
        <w:rPr>
          <w:rFonts w:eastAsia="Calibri" w:cs="Arial"/>
        </w:rPr>
      </w:pPr>
      <w:r w:rsidRPr="009B2252">
        <w:rPr>
          <w:rFonts w:eastAsia="Calibri" w:cs="Arial"/>
          <w:b/>
        </w:rPr>
        <w:t>Disciplina:</w:t>
      </w:r>
      <w:r w:rsidRPr="009B2252">
        <w:rPr>
          <w:rFonts w:eastAsia="Calibri" w:cs="Arial"/>
        </w:rPr>
        <w:t xml:space="preserve"> Sociologia generale</w:t>
      </w:r>
    </w:p>
    <w:p w:rsidR="009B2252" w:rsidRPr="009B2252" w:rsidRDefault="009B2252" w:rsidP="009B2252">
      <w:pPr>
        <w:jc w:val="both"/>
        <w:rPr>
          <w:rFonts w:eastAsia="Calibri" w:cs="Arial"/>
          <w:b/>
        </w:rPr>
      </w:pPr>
    </w:p>
    <w:p w:rsidR="009B2252" w:rsidRPr="009B2252" w:rsidRDefault="009B2252" w:rsidP="009B2252">
      <w:pPr>
        <w:jc w:val="both"/>
        <w:rPr>
          <w:rFonts w:eastAsia="Calibri" w:cs="Arial"/>
        </w:rPr>
      </w:pPr>
      <w:r w:rsidRPr="009B2252">
        <w:rPr>
          <w:rFonts w:eastAsia="Calibri" w:cs="Arial"/>
          <w:b/>
        </w:rPr>
        <w:t>Strumento didattico</w:t>
      </w:r>
      <w:r w:rsidRPr="009B2252">
        <w:rPr>
          <w:rFonts w:eastAsia="Calibri" w:cs="Arial"/>
        </w:rPr>
        <w:t xml:space="preserve">: </w:t>
      </w:r>
      <w:r w:rsidRPr="009B2252">
        <w:rPr>
          <w:rFonts w:cs="Arial"/>
        </w:rPr>
        <w:t>indicazioni bibliografiche per lo studio personale. Il testo indicato consente l’accesso a una aula</w:t>
      </w:r>
      <w:r w:rsidR="00116071">
        <w:rPr>
          <w:rFonts w:cs="Arial"/>
        </w:rPr>
        <w:t xml:space="preserve"> </w:t>
      </w:r>
      <w:bookmarkStart w:id="0" w:name="_GoBack"/>
      <w:bookmarkEnd w:id="0"/>
      <w:r w:rsidRPr="009B2252">
        <w:rPr>
          <w:rFonts w:cs="Arial"/>
        </w:rPr>
        <w:t xml:space="preserve">web utile per l’autovalutazione; il docente referente di ogni </w:t>
      </w:r>
      <w:proofErr w:type="spellStart"/>
      <w:r w:rsidRPr="009B2252">
        <w:rPr>
          <w:rFonts w:cs="Arial"/>
        </w:rPr>
        <w:t>CdL</w:t>
      </w:r>
      <w:proofErr w:type="spellEnd"/>
      <w:r w:rsidRPr="009B2252">
        <w:rPr>
          <w:rFonts w:cs="Arial"/>
        </w:rPr>
        <w:t xml:space="preserve"> è inoltre disponibile per colloqui finalizzati alla acquisizione delle competenze richieste.</w:t>
      </w:r>
    </w:p>
    <w:p w:rsidR="009B2252" w:rsidRPr="009B2252" w:rsidRDefault="009B2252" w:rsidP="009B2252">
      <w:pPr>
        <w:jc w:val="both"/>
        <w:rPr>
          <w:rFonts w:eastAsia="Calibri" w:cs="Arial"/>
        </w:rPr>
      </w:pPr>
    </w:p>
    <w:p w:rsidR="009B2252" w:rsidRPr="009B2252" w:rsidRDefault="009B2252" w:rsidP="009B2252">
      <w:pPr>
        <w:rPr>
          <w:rFonts w:eastAsia="Calibri" w:cs="Arial"/>
          <w:b/>
        </w:rPr>
      </w:pPr>
      <w:r w:rsidRPr="009B2252">
        <w:rPr>
          <w:rFonts w:eastAsia="Calibri" w:cs="Arial"/>
          <w:b/>
        </w:rPr>
        <w:t>Programma</w:t>
      </w:r>
    </w:p>
    <w:p w:rsidR="009B2252" w:rsidRPr="009B2252" w:rsidRDefault="009B2252" w:rsidP="009B2252">
      <w:pPr>
        <w:jc w:val="both"/>
        <w:rPr>
          <w:rFonts w:eastAsia="Calibri" w:cs="Arial"/>
        </w:rPr>
      </w:pPr>
      <w:r w:rsidRPr="009B2252">
        <w:rPr>
          <w:rFonts w:cs="Arial"/>
        </w:rPr>
        <w:t xml:space="preserve">Si richiede la conoscenza </w:t>
      </w:r>
      <w:r w:rsidRPr="009B2252">
        <w:rPr>
          <w:rFonts w:eastAsia="Calibri" w:cs="Arial"/>
        </w:rPr>
        <w:t>dei concetti propri dell’analisi sociologica e dei processi sociali fondamentali che contraddistinguono la convivenza sociale nell’epoca della globalizzazione culturale, economica e politica.</w:t>
      </w:r>
    </w:p>
    <w:p w:rsidR="009B2252" w:rsidRPr="009B2252" w:rsidRDefault="009B2252" w:rsidP="009B2252">
      <w:pPr>
        <w:rPr>
          <w:rFonts w:eastAsia="Calibri" w:cs="Arial"/>
          <w:b/>
        </w:rPr>
      </w:pPr>
    </w:p>
    <w:p w:rsidR="009B2252" w:rsidRPr="009B2252" w:rsidRDefault="009B2252" w:rsidP="009B2252">
      <w:pPr>
        <w:rPr>
          <w:rFonts w:eastAsia="Calibri" w:cs="Arial"/>
          <w:b/>
        </w:rPr>
      </w:pPr>
      <w:r w:rsidRPr="009B2252">
        <w:rPr>
          <w:rFonts w:eastAsia="Calibri" w:cs="Arial"/>
          <w:b/>
        </w:rPr>
        <w:t>Bibliografia</w:t>
      </w:r>
    </w:p>
    <w:p w:rsidR="009B2252" w:rsidRPr="009B2252" w:rsidRDefault="009B2252" w:rsidP="009B2252">
      <w:pPr>
        <w:jc w:val="both"/>
        <w:rPr>
          <w:rFonts w:eastAsia="Calibri" w:cs="Arial"/>
        </w:rPr>
      </w:pPr>
    </w:p>
    <w:p w:rsidR="009B2252" w:rsidRPr="009B2252" w:rsidRDefault="009B2252" w:rsidP="009B2252">
      <w:pPr>
        <w:rPr>
          <w:rFonts w:cs="Arial"/>
        </w:rPr>
      </w:pPr>
      <w:r w:rsidRPr="009B2252">
        <w:rPr>
          <w:rFonts w:cs="Arial"/>
        </w:rPr>
        <w:t>Si suggerisce lo studio del seguente manuale:</w:t>
      </w:r>
    </w:p>
    <w:p w:rsidR="009B2252" w:rsidRPr="009B2252" w:rsidRDefault="009B2252" w:rsidP="009B2252">
      <w:pPr>
        <w:jc w:val="both"/>
        <w:rPr>
          <w:rFonts w:eastAsia="Calibri" w:cs="Arial"/>
        </w:rPr>
      </w:pPr>
    </w:p>
    <w:p w:rsidR="009B2252" w:rsidRPr="009B2252" w:rsidRDefault="00C85FAA" w:rsidP="009B2252">
      <w:pPr>
        <w:contextualSpacing/>
        <w:jc w:val="both"/>
        <w:rPr>
          <w:rFonts w:eastAsia="Calibri" w:cs="Arial"/>
        </w:rPr>
      </w:pPr>
      <w:r>
        <w:rPr>
          <w:rFonts w:eastAsia="Calibri" w:cs="Arial"/>
        </w:rPr>
        <w:t xml:space="preserve">SMELSER, </w:t>
      </w:r>
      <w:r w:rsidR="009B2252" w:rsidRPr="009B2252">
        <w:rPr>
          <w:rFonts w:eastAsia="Calibri" w:cs="Arial"/>
          <w:i/>
        </w:rPr>
        <w:t>Manuale di sociologia</w:t>
      </w:r>
      <w:r w:rsidR="009B2252" w:rsidRPr="009B2252">
        <w:rPr>
          <w:rFonts w:eastAsia="Calibri" w:cs="Arial"/>
        </w:rPr>
        <w:t>, Il Mulino, Bologna 2011 (5^ edizione e seguenti).</w:t>
      </w:r>
    </w:p>
    <w:p w:rsidR="009B2252" w:rsidRPr="009B2252" w:rsidRDefault="009B2252" w:rsidP="009B2252">
      <w:pPr>
        <w:rPr>
          <w:rFonts w:cs="Arial"/>
        </w:rPr>
      </w:pPr>
    </w:p>
    <w:p w:rsidR="009B2252" w:rsidRPr="009B2252" w:rsidRDefault="009B2252" w:rsidP="009B2252">
      <w:pPr>
        <w:rPr>
          <w:rFonts w:cs="Arial"/>
          <w:b/>
        </w:rPr>
      </w:pPr>
      <w:r w:rsidRPr="009B2252">
        <w:rPr>
          <w:rFonts w:cs="Arial"/>
          <w:b/>
        </w:rPr>
        <w:t xml:space="preserve">Docenti referenti: </w:t>
      </w:r>
    </w:p>
    <w:p w:rsidR="009B2252" w:rsidRPr="009C1AD7" w:rsidRDefault="009B2252" w:rsidP="009B2252">
      <w:pPr>
        <w:rPr>
          <w:rFonts w:cs="Arial"/>
        </w:rPr>
      </w:pPr>
      <w:r w:rsidRPr="009C1AD7">
        <w:rPr>
          <w:rFonts w:cs="Arial"/>
        </w:rPr>
        <w:t xml:space="preserve">Prof. Marco Caselli (marco.caselli@unicatt.it); Prof. Giancarlo </w:t>
      </w:r>
      <w:proofErr w:type="spellStart"/>
      <w:r w:rsidRPr="009C1AD7">
        <w:rPr>
          <w:rFonts w:cs="Arial"/>
        </w:rPr>
        <w:t>Rovati</w:t>
      </w:r>
      <w:proofErr w:type="spellEnd"/>
      <w:r w:rsidRPr="009C1AD7">
        <w:rPr>
          <w:rFonts w:cs="Arial"/>
        </w:rPr>
        <w:t xml:space="preserve"> (giancarlo.rovati@unicatt.it); </w:t>
      </w:r>
    </w:p>
    <w:p w:rsidR="009B2252" w:rsidRPr="009B2252" w:rsidRDefault="009B2252" w:rsidP="009B2252">
      <w:pPr>
        <w:rPr>
          <w:rFonts w:cs="Arial"/>
        </w:rPr>
      </w:pPr>
      <w:r w:rsidRPr="009C1AD7">
        <w:rPr>
          <w:rFonts w:cs="Arial"/>
        </w:rPr>
        <w:t xml:space="preserve">Prof.sa Laura </w:t>
      </w:r>
      <w:proofErr w:type="spellStart"/>
      <w:r w:rsidRPr="009C1AD7">
        <w:rPr>
          <w:rFonts w:cs="Arial"/>
        </w:rPr>
        <w:t>Zanfrini</w:t>
      </w:r>
      <w:proofErr w:type="spellEnd"/>
      <w:r w:rsidRPr="009C1AD7">
        <w:rPr>
          <w:rFonts w:cs="Arial"/>
        </w:rPr>
        <w:t xml:space="preserve"> (laura.zanfrini@unicatt.it)</w:t>
      </w:r>
    </w:p>
    <w:p w:rsidR="009B2252" w:rsidRPr="009B2252" w:rsidRDefault="009B2252" w:rsidP="009B2252">
      <w:pPr>
        <w:rPr>
          <w:rFonts w:cs="Arial"/>
        </w:rPr>
      </w:pPr>
    </w:p>
    <w:p w:rsidR="00032D36" w:rsidRDefault="00032D36" w:rsidP="00376E13">
      <w:pPr>
        <w:jc w:val="center"/>
        <w:rPr>
          <w:b/>
        </w:rPr>
      </w:pPr>
    </w:p>
    <w:p w:rsidR="00032D36" w:rsidRDefault="00032D36" w:rsidP="00376E13">
      <w:pPr>
        <w:jc w:val="center"/>
        <w:rPr>
          <w:b/>
        </w:rPr>
      </w:pPr>
    </w:p>
    <w:p w:rsidR="00032D36" w:rsidRPr="00E20AD3" w:rsidRDefault="00032D36" w:rsidP="00376E13">
      <w:pPr>
        <w:jc w:val="center"/>
        <w:rPr>
          <w:b/>
          <w:smallCaps/>
          <w:sz w:val="28"/>
          <w:szCs w:val="28"/>
        </w:rPr>
      </w:pPr>
    </w:p>
    <w:p w:rsidR="005A7C45" w:rsidRDefault="005A7C45" w:rsidP="005C3D4B">
      <w:pPr>
        <w:jc w:val="center"/>
        <w:rPr>
          <w:rFonts w:eastAsia="Arial Unicode MS" w:cs="Arial"/>
          <w:b/>
          <w:color w:val="1F497D" w:themeColor="text2"/>
          <w:sz w:val="24"/>
          <w:szCs w:val="24"/>
        </w:rPr>
        <w:sectPr w:rsidR="005A7C45" w:rsidSect="005A7C45">
          <w:pgSz w:w="11906" w:h="16838"/>
          <w:pgMar w:top="1417" w:right="1133" w:bottom="1134" w:left="1134" w:header="708" w:footer="708" w:gutter="0"/>
          <w:pgNumType w:start="1"/>
          <w:cols w:space="708"/>
          <w:docGrid w:linePitch="360"/>
        </w:sectPr>
      </w:pPr>
    </w:p>
    <w:p w:rsidR="00376E13" w:rsidRPr="005C3D4B" w:rsidRDefault="00376E13" w:rsidP="005C3D4B">
      <w:pPr>
        <w:jc w:val="center"/>
        <w:rPr>
          <w:rFonts w:eastAsia="Arial Unicode MS" w:cs="Arial"/>
          <w:b/>
          <w:color w:val="1F497D" w:themeColor="text2"/>
          <w:sz w:val="24"/>
          <w:szCs w:val="24"/>
        </w:rPr>
      </w:pPr>
      <w:r w:rsidRPr="005C3D4B">
        <w:rPr>
          <w:rFonts w:eastAsia="Arial Unicode MS" w:cs="Arial"/>
          <w:b/>
          <w:color w:val="1F497D" w:themeColor="text2"/>
          <w:sz w:val="24"/>
          <w:szCs w:val="24"/>
        </w:rPr>
        <w:lastRenderedPageBreak/>
        <w:t>Corso di laurea magistrale in Politiche pubbliche</w:t>
      </w:r>
    </w:p>
    <w:p w:rsidR="00376E13" w:rsidRPr="001550DB" w:rsidRDefault="00376E13" w:rsidP="00376E13">
      <w:pPr>
        <w:jc w:val="center"/>
        <w:rPr>
          <w:b/>
          <w:smallCaps/>
          <w:color w:val="1F497D" w:themeColor="text2"/>
          <w:sz w:val="28"/>
          <w:szCs w:val="28"/>
        </w:rPr>
      </w:pPr>
      <w:r w:rsidRPr="001550DB">
        <w:rPr>
          <w:b/>
          <w:smallCaps/>
          <w:color w:val="1F497D" w:themeColor="text2"/>
          <w:sz w:val="28"/>
          <w:szCs w:val="28"/>
        </w:rPr>
        <w:t>Ambito economico</w:t>
      </w:r>
    </w:p>
    <w:p w:rsidR="00511C01" w:rsidRDefault="00511C01" w:rsidP="00511C01">
      <w:pPr>
        <w:jc w:val="both"/>
      </w:pPr>
      <w:r>
        <w:rPr>
          <w:b/>
        </w:rPr>
        <w:t>Disciplina:</w:t>
      </w:r>
      <w:r>
        <w:t xml:space="preserve"> Economia politica</w:t>
      </w:r>
    </w:p>
    <w:p w:rsidR="00511C01" w:rsidRDefault="00511C01" w:rsidP="00511C01">
      <w:pPr>
        <w:jc w:val="both"/>
      </w:pPr>
    </w:p>
    <w:p w:rsidR="00511C01" w:rsidRDefault="00511C01" w:rsidP="00511C01">
      <w:pPr>
        <w:jc w:val="both"/>
      </w:pPr>
      <w:r>
        <w:rPr>
          <w:b/>
        </w:rPr>
        <w:t>Strumento didattico:</w:t>
      </w:r>
      <w:r>
        <w:t xml:space="preserve"> precorso fruibile </w:t>
      </w:r>
      <w:r w:rsidR="005B4052">
        <w:t xml:space="preserve">precorso fruibile </w:t>
      </w:r>
      <w:r w:rsidR="005B4052" w:rsidRPr="005B4052">
        <w:t>on-line</w:t>
      </w:r>
      <w:r w:rsidR="005B4052">
        <w:t xml:space="preserve"> tramite la piattaforma </w:t>
      </w:r>
      <w:proofErr w:type="spellStart"/>
      <w:r w:rsidR="005B4052">
        <w:t>Blackboard</w:t>
      </w:r>
      <w:proofErr w:type="spellEnd"/>
      <w:r w:rsidR="005B4052">
        <w:t>.</w:t>
      </w:r>
    </w:p>
    <w:p w:rsidR="00511C01" w:rsidRDefault="00511C01" w:rsidP="00511C01">
      <w:pPr>
        <w:jc w:val="both"/>
      </w:pPr>
    </w:p>
    <w:p w:rsidR="00511C01" w:rsidRDefault="00511C01" w:rsidP="00511C01">
      <w:pPr>
        <w:rPr>
          <w:b/>
        </w:rPr>
      </w:pPr>
      <w:r>
        <w:rPr>
          <w:b/>
        </w:rPr>
        <w:t>Programma</w:t>
      </w:r>
    </w:p>
    <w:p w:rsidR="00511C01" w:rsidRDefault="00511C01" w:rsidP="00511C01">
      <w:pPr>
        <w:jc w:val="both"/>
      </w:pPr>
      <w:r>
        <w:t xml:space="preserve">Il precorso intende introdurre gli studenti allo studio dell’Economia politica, con particolare attenzione alla microeconomia di cui verranno affrontati gli elementi basilari quali la teoria del consumatore e del produttore, equilibrio di mercato e determinazione del prezzo, forme di mercato quali concorrenza perfetta e monopolio. Verranno anche fornite alcune nozioni di base di contabilità nazionale e relative al modello macroeconomico Keynesiano. Si intende altresì offrire un richiamo agli elementi di matematica essenziali per lo studio dell’economia.   </w:t>
      </w:r>
    </w:p>
    <w:p w:rsidR="00511C01" w:rsidRDefault="00511C01" w:rsidP="00511C01">
      <w:pPr>
        <w:rPr>
          <w:b/>
        </w:rPr>
      </w:pPr>
    </w:p>
    <w:p w:rsidR="00511C01" w:rsidRDefault="00511C01" w:rsidP="00511C01">
      <w:pPr>
        <w:rPr>
          <w:b/>
        </w:rPr>
      </w:pPr>
      <w:r>
        <w:rPr>
          <w:b/>
        </w:rPr>
        <w:t>Bibliografia</w:t>
      </w:r>
    </w:p>
    <w:p w:rsidR="00511C01" w:rsidRDefault="00511C01" w:rsidP="00511C01">
      <w:pPr>
        <w:spacing w:before="0"/>
        <w:jc w:val="both"/>
      </w:pPr>
    </w:p>
    <w:p w:rsidR="00511C01" w:rsidRDefault="00511C01" w:rsidP="00511C01">
      <w:pPr>
        <w:spacing w:before="0"/>
        <w:jc w:val="both"/>
      </w:pPr>
      <w:r>
        <w:t>Il testo di riferimento è:</w:t>
      </w:r>
    </w:p>
    <w:p w:rsidR="00511C01" w:rsidRDefault="00511C01" w:rsidP="00511C01">
      <w:pPr>
        <w:spacing w:before="0"/>
        <w:jc w:val="both"/>
      </w:pPr>
      <w:r>
        <w:t xml:space="preserve">  </w:t>
      </w:r>
    </w:p>
    <w:p w:rsidR="00511C01" w:rsidRDefault="00511C01" w:rsidP="00511C01">
      <w:pPr>
        <w:spacing w:before="0"/>
        <w:jc w:val="both"/>
        <w:rPr>
          <w:i/>
        </w:rPr>
      </w:pPr>
      <w:r>
        <w:rPr>
          <w:i/>
        </w:rPr>
        <w:t xml:space="preserve">J. SLOMAN – D. GARRATT, Elementi di Economia, </w:t>
      </w:r>
      <w:r>
        <w:t>Il Mulino, Bologna, 2010</w:t>
      </w:r>
      <w:r>
        <w:rPr>
          <w:i/>
        </w:rPr>
        <w:t xml:space="preserve"> </w:t>
      </w:r>
    </w:p>
    <w:p w:rsidR="00511C01" w:rsidRDefault="00511C01" w:rsidP="00511C01">
      <w:pPr>
        <w:spacing w:before="0"/>
        <w:jc w:val="both"/>
        <w:rPr>
          <w:i/>
        </w:rPr>
      </w:pPr>
    </w:p>
    <w:p w:rsidR="00511C01" w:rsidRDefault="00511C01" w:rsidP="00511C01">
      <w:pPr>
        <w:spacing w:before="0"/>
        <w:jc w:val="both"/>
      </w:pPr>
      <w:r>
        <w:t xml:space="preserve">Durante il corso verranno affrontate le seguenti parti del volume: </w:t>
      </w:r>
    </w:p>
    <w:p w:rsidR="00511C01" w:rsidRDefault="00511C01" w:rsidP="00511C01">
      <w:pPr>
        <w:jc w:val="both"/>
      </w:pPr>
      <w:r>
        <w:t xml:space="preserve">Introduzione: </w:t>
      </w:r>
      <w:r>
        <w:tab/>
        <w:t xml:space="preserve">par. 1, 2 </w:t>
      </w:r>
    </w:p>
    <w:p w:rsidR="00511C01" w:rsidRDefault="00511C01" w:rsidP="00511C01">
      <w:pPr>
        <w:spacing w:before="0"/>
        <w:jc w:val="both"/>
      </w:pPr>
      <w:r>
        <w:t>C</w:t>
      </w:r>
      <w:r w:rsidR="00C85FAA">
        <w:t xml:space="preserve">apitolo I: </w:t>
      </w:r>
      <w:r w:rsidR="00C85FAA">
        <w:tab/>
        <w:t xml:space="preserve">Domanda, Offerta e </w:t>
      </w:r>
      <w:r>
        <w:t xml:space="preserve">Determinazione del Prezzo: par. 1, 2, 3 </w:t>
      </w:r>
    </w:p>
    <w:p w:rsidR="00511C01" w:rsidRDefault="00511C01" w:rsidP="00511C01">
      <w:pPr>
        <w:spacing w:before="0"/>
        <w:jc w:val="both"/>
      </w:pPr>
      <w:r>
        <w:t xml:space="preserve">Capitolo II: </w:t>
      </w:r>
      <w:r>
        <w:tab/>
        <w:t>Vincolo di Bilancio, Curve di Indiffe</w:t>
      </w:r>
      <w:r w:rsidR="00C85FAA">
        <w:t xml:space="preserve">renza, Ottimo del Consumatore: </w:t>
      </w:r>
      <w:r>
        <w:t xml:space="preserve">par. 1, 2, 3, 4 </w:t>
      </w:r>
    </w:p>
    <w:p w:rsidR="00511C01" w:rsidRDefault="00511C01" w:rsidP="00511C01">
      <w:pPr>
        <w:spacing w:before="0"/>
        <w:jc w:val="both"/>
      </w:pPr>
      <w:r>
        <w:t xml:space="preserve"> </w:t>
      </w:r>
      <w:r>
        <w:tab/>
      </w:r>
      <w:r>
        <w:tab/>
        <w:t xml:space="preserve">Domanda di Mercato, Domanda Inversa e Surplus par. 7 </w:t>
      </w:r>
    </w:p>
    <w:p w:rsidR="00511C01" w:rsidRDefault="00511C01" w:rsidP="00511C01">
      <w:pPr>
        <w:spacing w:before="0"/>
        <w:jc w:val="both"/>
      </w:pPr>
      <w:r>
        <w:t>Capitolo III:</w:t>
      </w:r>
      <w:r>
        <w:tab/>
        <w:t xml:space="preserve">Elasticità della domanda: par. 1 </w:t>
      </w:r>
    </w:p>
    <w:p w:rsidR="00511C01" w:rsidRDefault="00511C01" w:rsidP="00511C01">
      <w:pPr>
        <w:spacing w:before="0"/>
        <w:jc w:val="both"/>
      </w:pPr>
      <w:r>
        <w:t>Capitolo IV:</w:t>
      </w:r>
      <w:r>
        <w:tab/>
        <w:t xml:space="preserve">Produzione, Costi, Ricavi e Profitti: par. 1, 2, 3, 4 </w:t>
      </w:r>
    </w:p>
    <w:p w:rsidR="00511C01" w:rsidRDefault="00511C01" w:rsidP="00511C01">
      <w:pPr>
        <w:spacing w:before="0"/>
        <w:jc w:val="both"/>
      </w:pPr>
      <w:r>
        <w:t>Capitolo V:</w:t>
      </w:r>
      <w:r>
        <w:tab/>
        <w:t xml:space="preserve">Concorrenza perfetta, Monopolio: par. 1, 2, 3 </w:t>
      </w:r>
    </w:p>
    <w:p w:rsidR="00511C01" w:rsidRDefault="00511C01" w:rsidP="00511C01">
      <w:pPr>
        <w:spacing w:before="0"/>
        <w:jc w:val="both"/>
      </w:pPr>
      <w:r>
        <w:t>Capitolo VII:</w:t>
      </w:r>
      <w:r>
        <w:tab/>
        <w:t>Problematiche macroeconomiche: par. 1, 2, 3</w:t>
      </w:r>
    </w:p>
    <w:p w:rsidR="00511C01" w:rsidRDefault="00511C01" w:rsidP="00511C01">
      <w:pPr>
        <w:spacing w:before="0"/>
        <w:jc w:val="both"/>
      </w:pPr>
      <w:r>
        <w:t>Capitolo VIII:</w:t>
      </w:r>
      <w:r>
        <w:tab/>
        <w:t>La determinazione del reddito nazionale: par. 1, 2, 3</w:t>
      </w:r>
    </w:p>
    <w:p w:rsidR="00511C01" w:rsidRDefault="00511C01" w:rsidP="00511C01">
      <w:pPr>
        <w:spacing w:before="0"/>
        <w:jc w:val="both"/>
      </w:pPr>
    </w:p>
    <w:p w:rsidR="00511C01" w:rsidRDefault="00511C01" w:rsidP="00511C01">
      <w:pPr>
        <w:spacing w:before="0"/>
        <w:jc w:val="both"/>
      </w:pPr>
    </w:p>
    <w:p w:rsidR="00511C01" w:rsidRDefault="00511C01" w:rsidP="00511C01">
      <w:pPr>
        <w:spacing w:before="0"/>
        <w:jc w:val="both"/>
      </w:pPr>
      <w:r>
        <w:t xml:space="preserve">Si consiglia inoltre di prendere visione della dispensa </w:t>
      </w:r>
      <w:r>
        <w:rPr>
          <w:i/>
        </w:rPr>
        <w:t>Elementi di Matematica per l’Economia</w:t>
      </w:r>
      <w:r>
        <w:t xml:space="preserve">, scaricabile tramite la </w:t>
      </w:r>
      <w:r w:rsidR="00B667E6">
        <w:t xml:space="preserve">piattaforma </w:t>
      </w:r>
      <w:proofErr w:type="spellStart"/>
      <w:r w:rsidR="009C1AD7">
        <w:t>B</w:t>
      </w:r>
      <w:r w:rsidR="00B667E6">
        <w:t>lackboard</w:t>
      </w:r>
      <w:proofErr w:type="spellEnd"/>
      <w:r>
        <w:t>.</w:t>
      </w:r>
    </w:p>
    <w:p w:rsidR="00511C01" w:rsidRDefault="00511C01" w:rsidP="00511C01">
      <w:pPr>
        <w:spacing w:before="0"/>
        <w:jc w:val="both"/>
      </w:pPr>
    </w:p>
    <w:p w:rsidR="00511C01" w:rsidRDefault="00511C01" w:rsidP="00511C01">
      <w:r>
        <w:rPr>
          <w:b/>
        </w:rPr>
        <w:t xml:space="preserve">Docente referente: </w:t>
      </w:r>
      <w:r>
        <w:t>Prof. Mario A. Maggioni (mario.maggioni@unicatt.it)</w:t>
      </w:r>
    </w:p>
    <w:p w:rsidR="00A62578" w:rsidRPr="00A62578" w:rsidRDefault="00A62578" w:rsidP="00A62578">
      <w:pPr>
        <w:jc w:val="center"/>
        <w:rPr>
          <w:b/>
          <w:smallCaps/>
          <w:sz w:val="28"/>
          <w:szCs w:val="28"/>
        </w:rPr>
      </w:pPr>
    </w:p>
    <w:p w:rsidR="00356C35" w:rsidRPr="001550DB" w:rsidRDefault="00356C35" w:rsidP="00356C35">
      <w:pPr>
        <w:jc w:val="center"/>
        <w:rPr>
          <w:b/>
          <w:smallCaps/>
          <w:color w:val="1F497D" w:themeColor="text2"/>
          <w:sz w:val="28"/>
          <w:szCs w:val="28"/>
        </w:rPr>
      </w:pPr>
      <w:r w:rsidRPr="001550DB">
        <w:rPr>
          <w:b/>
          <w:smallCaps/>
          <w:color w:val="1F497D" w:themeColor="text2"/>
          <w:sz w:val="28"/>
          <w:szCs w:val="28"/>
        </w:rPr>
        <w:t>Ambito statistico</w:t>
      </w:r>
    </w:p>
    <w:p w:rsidR="00B34240" w:rsidRDefault="00B34240" w:rsidP="00B34240">
      <w:pPr>
        <w:jc w:val="both"/>
      </w:pPr>
      <w:r w:rsidRPr="009D3788">
        <w:rPr>
          <w:b/>
        </w:rPr>
        <w:t>Disciplina</w:t>
      </w:r>
      <w:r>
        <w:rPr>
          <w:b/>
        </w:rPr>
        <w:t>:</w:t>
      </w:r>
      <w:r>
        <w:t xml:space="preserve"> Statistica</w:t>
      </w:r>
    </w:p>
    <w:p w:rsidR="00B34240" w:rsidRDefault="00B34240" w:rsidP="00B34240">
      <w:pPr>
        <w:jc w:val="both"/>
        <w:rPr>
          <w:b/>
        </w:rPr>
      </w:pPr>
    </w:p>
    <w:p w:rsidR="0090409E" w:rsidRPr="009C1AD7" w:rsidRDefault="0090409E" w:rsidP="0090409E">
      <w:pPr>
        <w:jc w:val="both"/>
        <w:rPr>
          <w:rFonts w:eastAsia="Calibri" w:cs="Times New Roman"/>
        </w:rPr>
      </w:pPr>
      <w:r w:rsidRPr="009C1AD7">
        <w:rPr>
          <w:rFonts w:eastAsia="Calibri" w:cs="Times New Roman"/>
          <w:b/>
        </w:rPr>
        <w:t>Strumento didattico</w:t>
      </w:r>
      <w:r w:rsidRPr="009C1AD7">
        <w:rPr>
          <w:rFonts w:eastAsia="Calibri" w:cs="Times New Roman"/>
        </w:rPr>
        <w:t>: precorso</w:t>
      </w:r>
      <w:r w:rsidR="005B4052" w:rsidRPr="009C1AD7">
        <w:rPr>
          <w:rFonts w:eastAsia="Calibri" w:cs="Times New Roman"/>
        </w:rPr>
        <w:t>,</w:t>
      </w:r>
      <w:r w:rsidRPr="009C1AD7">
        <w:rPr>
          <w:rFonts w:eastAsia="Calibri" w:cs="Times New Roman"/>
        </w:rPr>
        <w:t xml:space="preserve"> fruibile on-line </w:t>
      </w:r>
      <w:r w:rsidR="005B4052" w:rsidRPr="009C1AD7">
        <w:rPr>
          <w:rFonts w:eastAsia="Calibri" w:cs="Times New Roman"/>
        </w:rPr>
        <w:t xml:space="preserve">tramite la piattaforma </w:t>
      </w:r>
      <w:proofErr w:type="spellStart"/>
      <w:r w:rsidR="005B4052" w:rsidRPr="009C1AD7">
        <w:rPr>
          <w:rFonts w:eastAsia="Calibri" w:cs="Times New Roman"/>
        </w:rPr>
        <w:t>Blackboard</w:t>
      </w:r>
      <w:proofErr w:type="spellEnd"/>
      <w:r w:rsidR="005B4052" w:rsidRPr="009C1AD7">
        <w:rPr>
          <w:rFonts w:eastAsia="Calibri" w:cs="Times New Roman"/>
        </w:rPr>
        <w:t xml:space="preserve">, </w:t>
      </w:r>
      <w:r w:rsidRPr="009C1AD7">
        <w:rPr>
          <w:rFonts w:eastAsia="Calibri" w:cs="Times New Roman"/>
        </w:rPr>
        <w:t>con esercizi e test finale di autovalutazione</w:t>
      </w:r>
      <w:r w:rsidR="00186D11" w:rsidRPr="009C1AD7">
        <w:rPr>
          <w:rFonts w:eastAsia="Calibri" w:cs="Times New Roman"/>
        </w:rPr>
        <w:t>.</w:t>
      </w:r>
    </w:p>
    <w:p w:rsidR="0090409E" w:rsidRPr="009C1AD7" w:rsidRDefault="00157BFF" w:rsidP="0090409E">
      <w:pPr>
        <w:jc w:val="both"/>
        <w:rPr>
          <w:rFonts w:eastAsia="Calibri" w:cs="Times New Roman"/>
        </w:rPr>
      </w:pPr>
      <w:r w:rsidRPr="009C1AD7">
        <w:rPr>
          <w:rFonts w:eastAsia="Calibri" w:cs="Times New Roman"/>
        </w:rPr>
        <w:t xml:space="preserve">Si consiglia di avviare l’ascolto delle video-lezioni almeno due settimane prima dell’avvio dei corsi ufficiali. </w:t>
      </w:r>
      <w:r w:rsidR="0090409E" w:rsidRPr="009C1AD7">
        <w:rPr>
          <w:rFonts w:eastAsia="Calibri" w:cs="Times New Roman"/>
        </w:rPr>
        <w:t xml:space="preserve">Il precorso </w:t>
      </w:r>
      <w:r w:rsidRPr="009C1AD7">
        <w:rPr>
          <w:rFonts w:eastAsia="Calibri" w:cs="Times New Roman"/>
        </w:rPr>
        <w:t xml:space="preserve">rimane tuttavia a </w:t>
      </w:r>
      <w:r w:rsidR="0090409E" w:rsidRPr="009C1AD7">
        <w:rPr>
          <w:rFonts w:eastAsia="Calibri" w:cs="Times New Roman"/>
        </w:rPr>
        <w:t xml:space="preserve">disposizione dello studente per una sua consultazione anche a corsi ufficiali avviati. </w:t>
      </w:r>
    </w:p>
    <w:p w:rsidR="0090409E" w:rsidRPr="009C1AD7" w:rsidRDefault="0090409E" w:rsidP="0090409E">
      <w:pPr>
        <w:rPr>
          <w:rFonts w:eastAsia="Calibri" w:cs="Times New Roman"/>
          <w:b/>
        </w:rPr>
      </w:pPr>
      <w:r w:rsidRPr="009C1AD7">
        <w:rPr>
          <w:rFonts w:eastAsia="Calibri" w:cs="Times New Roman"/>
          <w:b/>
        </w:rPr>
        <w:t xml:space="preserve">Programma </w:t>
      </w:r>
    </w:p>
    <w:p w:rsidR="0090409E" w:rsidRPr="0090409E" w:rsidRDefault="0090409E" w:rsidP="0090409E">
      <w:pPr>
        <w:jc w:val="both"/>
        <w:rPr>
          <w:rFonts w:eastAsia="Calibri" w:cs="Times New Roman"/>
        </w:rPr>
      </w:pPr>
      <w:r w:rsidRPr="009C1AD7">
        <w:rPr>
          <w:rFonts w:eastAsia="Calibri" w:cs="Times New Roman"/>
        </w:rPr>
        <w:t xml:space="preserve">Con un linguaggio semplice e alla portata di tutti, si illustrerà l’utilità della statistica per un approccio quantitativo all’analisi dei fenomeni. Dopo aver fornito alcuni richiami di matematica, si chiarirà la differenza tra il concetto di popolazione e campione per poi fornire alcuni degli elementi fondativi della statistica descrittiva </w:t>
      </w:r>
      <w:proofErr w:type="spellStart"/>
      <w:r w:rsidRPr="009C1AD7">
        <w:rPr>
          <w:rFonts w:eastAsia="Calibri" w:cs="Times New Roman"/>
        </w:rPr>
        <w:t>univariata</w:t>
      </w:r>
      <w:proofErr w:type="spellEnd"/>
      <w:r w:rsidRPr="009C1AD7">
        <w:rPr>
          <w:rFonts w:eastAsia="Calibri" w:cs="Times New Roman"/>
        </w:rPr>
        <w:t xml:space="preserve"> (indici di posizione e variabilità) e </w:t>
      </w:r>
      <w:proofErr w:type="spellStart"/>
      <w:r w:rsidRPr="009C1AD7">
        <w:rPr>
          <w:rFonts w:eastAsia="Calibri" w:cs="Times New Roman"/>
        </w:rPr>
        <w:t>bivariata</w:t>
      </w:r>
      <w:proofErr w:type="spellEnd"/>
      <w:r w:rsidRPr="009C1AD7">
        <w:rPr>
          <w:rFonts w:eastAsia="Calibri" w:cs="Times New Roman"/>
        </w:rPr>
        <w:t xml:space="preserve"> (la tabella a doppia entrata; la connessione e la correlazione</w:t>
      </w:r>
      <w:r w:rsidRPr="0090409E">
        <w:rPr>
          <w:rFonts w:eastAsia="Calibri" w:cs="Times New Roman"/>
        </w:rPr>
        <w:t xml:space="preserve">). </w:t>
      </w:r>
    </w:p>
    <w:p w:rsidR="0090409E" w:rsidRPr="0090409E" w:rsidRDefault="0090409E" w:rsidP="0090409E">
      <w:pPr>
        <w:rPr>
          <w:rFonts w:eastAsia="Calibri" w:cs="Times New Roman"/>
          <w:b/>
        </w:rPr>
      </w:pPr>
    </w:p>
    <w:p w:rsidR="0090409E" w:rsidRPr="0090409E" w:rsidRDefault="0090409E" w:rsidP="0090409E">
      <w:pPr>
        <w:rPr>
          <w:rFonts w:eastAsia="Calibri" w:cs="Times New Roman"/>
          <w:b/>
        </w:rPr>
      </w:pPr>
      <w:r w:rsidRPr="0090409E">
        <w:rPr>
          <w:rFonts w:eastAsia="Calibri" w:cs="Times New Roman"/>
          <w:b/>
        </w:rPr>
        <w:t>Bibliografia</w:t>
      </w:r>
    </w:p>
    <w:p w:rsidR="0090409E" w:rsidRPr="0090409E" w:rsidRDefault="0090409E" w:rsidP="0090409E">
      <w:pPr>
        <w:spacing w:before="0"/>
        <w:jc w:val="both"/>
        <w:rPr>
          <w:rFonts w:eastAsia="Calibri" w:cs="Times New Roman"/>
        </w:rPr>
      </w:pPr>
    </w:p>
    <w:p w:rsidR="0090409E" w:rsidRPr="0090409E" w:rsidRDefault="0090409E" w:rsidP="0090409E">
      <w:pPr>
        <w:spacing w:before="0"/>
        <w:jc w:val="both"/>
        <w:rPr>
          <w:rFonts w:eastAsia="Calibri" w:cs="Times New Roman"/>
        </w:rPr>
      </w:pPr>
      <w:r w:rsidRPr="0090409E">
        <w:rPr>
          <w:rFonts w:eastAsia="Calibri" w:cs="Times New Roman"/>
        </w:rPr>
        <w:t>Gli argomenti affrontati nel precorso sono ritrovabili in molti volumi di Statistica. Di seguito se ne elencano due, con i capitoli di riferimento:</w:t>
      </w:r>
    </w:p>
    <w:p w:rsidR="0090409E" w:rsidRPr="0090409E" w:rsidRDefault="0090409E" w:rsidP="0090409E">
      <w:pPr>
        <w:spacing w:before="0"/>
        <w:jc w:val="both"/>
        <w:rPr>
          <w:rFonts w:eastAsia="Calibri" w:cs="Times New Roman"/>
        </w:rPr>
      </w:pPr>
    </w:p>
    <w:p w:rsidR="0090409E" w:rsidRPr="0090409E" w:rsidRDefault="0090409E" w:rsidP="0090409E">
      <w:pPr>
        <w:spacing w:before="0"/>
        <w:jc w:val="both"/>
        <w:rPr>
          <w:rFonts w:eastAsia="Calibri" w:cs="Times New Roman"/>
        </w:rPr>
      </w:pPr>
      <w:r w:rsidRPr="0090409E">
        <w:rPr>
          <w:rFonts w:eastAsia="Calibri" w:cs="Times New Roman"/>
        </w:rPr>
        <w:t xml:space="preserve">Agresti A., </w:t>
      </w:r>
      <w:proofErr w:type="spellStart"/>
      <w:r w:rsidRPr="0090409E">
        <w:rPr>
          <w:rFonts w:eastAsia="Calibri" w:cs="Times New Roman"/>
        </w:rPr>
        <w:t>Finlay</w:t>
      </w:r>
      <w:proofErr w:type="spellEnd"/>
      <w:r w:rsidRPr="0090409E">
        <w:rPr>
          <w:rFonts w:eastAsia="Calibri" w:cs="Times New Roman"/>
        </w:rPr>
        <w:t xml:space="preserve"> B. (2009), Statistica per le scienze sociali, </w:t>
      </w:r>
      <w:proofErr w:type="spellStart"/>
      <w:r w:rsidRPr="0090409E">
        <w:rPr>
          <w:rFonts w:eastAsia="Calibri" w:cs="Times New Roman"/>
        </w:rPr>
        <w:t>Pearson</w:t>
      </w:r>
      <w:proofErr w:type="spellEnd"/>
      <w:r w:rsidRPr="0090409E">
        <w:rPr>
          <w:rFonts w:eastAsia="Calibri" w:cs="Times New Roman"/>
        </w:rPr>
        <w:t xml:space="preserve">, Milano. Capitoli 1, 2, 3, 8. </w:t>
      </w:r>
    </w:p>
    <w:p w:rsidR="0090409E" w:rsidRPr="0090409E" w:rsidRDefault="0090409E" w:rsidP="0090409E">
      <w:pPr>
        <w:spacing w:before="0"/>
        <w:jc w:val="both"/>
        <w:rPr>
          <w:rFonts w:eastAsia="Calibri" w:cs="Times New Roman"/>
        </w:rPr>
      </w:pPr>
      <w:r w:rsidRPr="0090409E">
        <w:rPr>
          <w:rFonts w:eastAsia="Calibri" w:cs="Times New Roman"/>
        </w:rPr>
        <w:t xml:space="preserve">Borra S., Di Ciaccio A. (2014), Statistica. Metodologie per le scienze economiche e sociali, III Edizione, Mac </w:t>
      </w:r>
      <w:proofErr w:type="spellStart"/>
      <w:r w:rsidRPr="0090409E">
        <w:rPr>
          <w:rFonts w:eastAsia="Calibri" w:cs="Times New Roman"/>
        </w:rPr>
        <w:t>Graw</w:t>
      </w:r>
      <w:proofErr w:type="spellEnd"/>
      <w:r w:rsidRPr="0090409E">
        <w:rPr>
          <w:rFonts w:eastAsia="Calibri" w:cs="Times New Roman"/>
        </w:rPr>
        <w:t xml:space="preserve"> Hill, Milano. Capitoli: 1, 2, 3, 4, 6.</w:t>
      </w:r>
    </w:p>
    <w:p w:rsidR="0090409E" w:rsidRPr="0090409E" w:rsidRDefault="0090409E" w:rsidP="0090409E">
      <w:pPr>
        <w:spacing w:before="0"/>
        <w:jc w:val="both"/>
        <w:rPr>
          <w:rFonts w:eastAsia="Calibri" w:cs="Times New Roman"/>
        </w:rPr>
      </w:pPr>
    </w:p>
    <w:p w:rsidR="0090409E" w:rsidRPr="0090409E" w:rsidRDefault="0090409E" w:rsidP="0090409E">
      <w:pPr>
        <w:spacing w:before="0"/>
        <w:jc w:val="both"/>
        <w:rPr>
          <w:rFonts w:eastAsia="Calibri" w:cs="Times New Roman"/>
        </w:rPr>
      </w:pPr>
      <w:r w:rsidRPr="0090409E">
        <w:rPr>
          <w:rFonts w:eastAsia="Calibri" w:cs="Times New Roman"/>
        </w:rPr>
        <w:t xml:space="preserve">Le videolezioni saranno tuttavia accompagnate da materiali di studio preparati appositamente dalla docente. </w:t>
      </w:r>
    </w:p>
    <w:p w:rsidR="0090409E" w:rsidRDefault="0090409E" w:rsidP="00B34240">
      <w:pPr>
        <w:rPr>
          <w:rFonts w:eastAsia="Calibri" w:cs="Times New Roman"/>
          <w:b/>
        </w:rPr>
      </w:pPr>
    </w:p>
    <w:p w:rsidR="00B34240" w:rsidRPr="00E20AD3" w:rsidRDefault="00B34240" w:rsidP="00B34240">
      <w:r>
        <w:rPr>
          <w:b/>
        </w:rPr>
        <w:t xml:space="preserve">Docente referente: </w:t>
      </w:r>
      <w:r w:rsidRPr="00E20AD3">
        <w:t>Prof.</w:t>
      </w:r>
      <w:r>
        <w:t>ssa</w:t>
      </w:r>
      <w:r w:rsidRPr="00E20AD3">
        <w:t xml:space="preserve"> </w:t>
      </w:r>
      <w:r>
        <w:t>Giuli</w:t>
      </w:r>
      <w:r w:rsidRPr="00E20AD3">
        <w:t>a</w:t>
      </w:r>
      <w:r>
        <w:t xml:space="preserve"> Rivellini (giulia.rivellini@unicatt.it)</w:t>
      </w:r>
    </w:p>
    <w:p w:rsidR="00356C35" w:rsidRDefault="00356C35">
      <w:pPr>
        <w:rPr>
          <w:b/>
          <w:smallCaps/>
          <w:color w:val="1F497D" w:themeColor="text2"/>
          <w:sz w:val="28"/>
          <w:szCs w:val="28"/>
        </w:rPr>
      </w:pPr>
    </w:p>
    <w:p w:rsidR="00376E13" w:rsidRPr="00F35AC4" w:rsidRDefault="00376E13" w:rsidP="00376E13">
      <w:pPr>
        <w:jc w:val="center"/>
        <w:rPr>
          <w:b/>
          <w:smallCaps/>
          <w:color w:val="1F497D" w:themeColor="text2"/>
          <w:sz w:val="28"/>
          <w:szCs w:val="28"/>
        </w:rPr>
      </w:pPr>
      <w:bookmarkStart w:id="1" w:name="OLE_LINK1"/>
      <w:bookmarkStart w:id="2" w:name="OLE_LINK2"/>
      <w:r w:rsidRPr="001550DB">
        <w:rPr>
          <w:b/>
          <w:smallCaps/>
          <w:color w:val="1F497D" w:themeColor="text2"/>
          <w:sz w:val="28"/>
          <w:szCs w:val="28"/>
        </w:rPr>
        <w:t>Ambito giuridico-istituzionale</w:t>
      </w:r>
    </w:p>
    <w:p w:rsidR="00032D36" w:rsidRPr="009D3788" w:rsidRDefault="00032D36" w:rsidP="00032D36">
      <w:pPr>
        <w:jc w:val="both"/>
      </w:pPr>
      <w:r w:rsidRPr="009D3788">
        <w:rPr>
          <w:b/>
        </w:rPr>
        <w:t>Disciplina</w:t>
      </w:r>
      <w:r>
        <w:rPr>
          <w:b/>
        </w:rPr>
        <w:t xml:space="preserve">: </w:t>
      </w:r>
      <w:r>
        <w:t xml:space="preserve">Diritto dell’Unione europea </w:t>
      </w:r>
    </w:p>
    <w:p w:rsidR="00032D36" w:rsidRPr="00F10E05" w:rsidRDefault="00032D36" w:rsidP="00032D36">
      <w:pPr>
        <w:jc w:val="both"/>
      </w:pPr>
    </w:p>
    <w:p w:rsidR="00032D36" w:rsidRDefault="00032D36" w:rsidP="00032D36">
      <w:pPr>
        <w:jc w:val="both"/>
      </w:pPr>
      <w:r w:rsidRPr="009D3788">
        <w:rPr>
          <w:b/>
        </w:rPr>
        <w:t>Strumento didattico</w:t>
      </w:r>
      <w:r>
        <w:rPr>
          <w:b/>
        </w:rPr>
        <w:t>:</w:t>
      </w:r>
      <w:r w:rsidRPr="00DB273B">
        <w:t xml:space="preserve"> p</w:t>
      </w:r>
      <w:r>
        <w:t>recorso.</w:t>
      </w:r>
    </w:p>
    <w:p w:rsidR="00032D36" w:rsidRDefault="00032D36" w:rsidP="00032D36">
      <w:pPr>
        <w:jc w:val="both"/>
      </w:pPr>
      <w:r>
        <w:t>Essendo le conoscenze di Diritto dell’Unione europea propedeutiche al corso di Diritto delle politiche europee, che si tiene nel secondo semestre dell’anno accademico, il precorso sarà svolto all’inizio di tale semestre; informazioni dettagliate sulle date di svolgimento del precorso saranno pubblicate a tempo debito.</w:t>
      </w:r>
    </w:p>
    <w:p w:rsidR="00032D36" w:rsidRPr="00F10E05" w:rsidRDefault="00032D36" w:rsidP="00032D36"/>
    <w:p w:rsidR="00032D36" w:rsidRDefault="00032D36" w:rsidP="00032D36">
      <w:pPr>
        <w:jc w:val="both"/>
      </w:pPr>
      <w:r w:rsidRPr="009D3788">
        <w:rPr>
          <w:b/>
        </w:rPr>
        <w:t>Programma</w:t>
      </w:r>
    </w:p>
    <w:p w:rsidR="00032D36" w:rsidRDefault="00032D36" w:rsidP="00032D36">
      <w:pPr>
        <w:pStyle w:val="Paragrafoelenco"/>
        <w:numPr>
          <w:ilvl w:val="0"/>
          <w:numId w:val="3"/>
        </w:numPr>
        <w:ind w:left="357" w:hanging="357"/>
        <w:jc w:val="both"/>
      </w:pPr>
      <w:r>
        <w:t>Cenni introduttivi sulle origini e l’evoluzione del processo di integrazione europea.</w:t>
      </w:r>
    </w:p>
    <w:p w:rsidR="00032D36" w:rsidRDefault="00032D36" w:rsidP="00032D36">
      <w:pPr>
        <w:pStyle w:val="Paragrafoelenco"/>
        <w:numPr>
          <w:ilvl w:val="0"/>
          <w:numId w:val="3"/>
        </w:numPr>
        <w:ind w:left="357" w:hanging="357"/>
        <w:jc w:val="both"/>
      </w:pPr>
      <w:r>
        <w:t>Le istituzioni politiche e i processi decisionali dell’Unione europea; in particolare, la procedura legislativa ordinaria e le procedure legislative speciali.</w:t>
      </w:r>
    </w:p>
    <w:p w:rsidR="00032D36" w:rsidRDefault="00032D36" w:rsidP="00032D36">
      <w:pPr>
        <w:pStyle w:val="Paragrafoelenco"/>
        <w:numPr>
          <w:ilvl w:val="0"/>
          <w:numId w:val="3"/>
        </w:numPr>
        <w:ind w:left="357" w:hanging="357"/>
        <w:jc w:val="both"/>
      </w:pPr>
      <w:r>
        <w:t>La Corte di giustizia dell’Unione europea e le sue competenze.</w:t>
      </w:r>
    </w:p>
    <w:p w:rsidR="00032D36" w:rsidRPr="00F10E05" w:rsidRDefault="00032D36" w:rsidP="00032D36">
      <w:pPr>
        <w:pStyle w:val="Paragrafoelenco"/>
        <w:numPr>
          <w:ilvl w:val="0"/>
          <w:numId w:val="3"/>
        </w:numPr>
        <w:ind w:left="357" w:hanging="357"/>
        <w:jc w:val="both"/>
      </w:pPr>
      <w:r>
        <w:t>Le fonti dell’ordinamento giuridico dell’Unione europea; i principi dell’efficacia diretta e del primato del diritto dell’Unione europea sui diritti interni degli Stati membri.</w:t>
      </w:r>
    </w:p>
    <w:p w:rsidR="00032D36" w:rsidRPr="009D3788" w:rsidRDefault="00032D36" w:rsidP="00032D36">
      <w:pPr>
        <w:jc w:val="both"/>
        <w:rPr>
          <w:b/>
        </w:rPr>
      </w:pPr>
    </w:p>
    <w:p w:rsidR="00032D36" w:rsidRDefault="00032D36" w:rsidP="00032D36">
      <w:pPr>
        <w:jc w:val="both"/>
        <w:rPr>
          <w:b/>
        </w:rPr>
      </w:pPr>
      <w:r w:rsidRPr="009D3788">
        <w:rPr>
          <w:b/>
        </w:rPr>
        <w:t>Bibliografia</w:t>
      </w:r>
    </w:p>
    <w:p w:rsidR="00032D36" w:rsidRPr="00B667E6" w:rsidRDefault="00032D36" w:rsidP="00032D36">
      <w:pPr>
        <w:jc w:val="both"/>
      </w:pPr>
      <w:r w:rsidRPr="00B667E6">
        <w:t>Il testo di riferimento è:</w:t>
      </w:r>
    </w:p>
    <w:p w:rsidR="00DC390B" w:rsidRDefault="00DC390B" w:rsidP="00DC390B">
      <w:pPr>
        <w:jc w:val="both"/>
      </w:pPr>
      <w:r w:rsidRPr="00B667E6">
        <w:t xml:space="preserve">U. DRAETTA, F. BESTAGNO, A. SANTINI, </w:t>
      </w:r>
      <w:r w:rsidRPr="00B667E6">
        <w:rPr>
          <w:i/>
        </w:rPr>
        <w:t>Elementi di diritto dell’Unione Europea – Parte istituzionale</w:t>
      </w:r>
      <w:r w:rsidRPr="00B667E6">
        <w:t>, VI ed., Giuffrè Francis Lefebvre, Milano, 2018, con particolare riferimento a Capitolo Primo, Capitolo Terzo, Capitolo Quarto, Capitolo Quinto, Capitolo Sesto e Capitolo Settimo.</w:t>
      </w:r>
    </w:p>
    <w:p w:rsidR="00032D36" w:rsidRDefault="00032D36" w:rsidP="00032D36">
      <w:pPr>
        <w:jc w:val="both"/>
      </w:pPr>
    </w:p>
    <w:p w:rsidR="00032D36" w:rsidRDefault="00032D36" w:rsidP="00032D36">
      <w:pPr>
        <w:jc w:val="both"/>
      </w:pPr>
      <w:r w:rsidRPr="00DB273B">
        <w:rPr>
          <w:b/>
        </w:rPr>
        <w:t>Docente referente:</w:t>
      </w:r>
      <w:r>
        <w:t xml:space="preserve"> Prof. Andrea Santini (andrea.santini@u</w:t>
      </w:r>
      <w:r w:rsidR="006A5199">
        <w:t>nicatt.it)</w:t>
      </w:r>
    </w:p>
    <w:p w:rsidR="00032D36" w:rsidRPr="00E2013A" w:rsidRDefault="00032D36" w:rsidP="00032D36">
      <w:pPr>
        <w:jc w:val="both"/>
      </w:pPr>
    </w:p>
    <w:bookmarkEnd w:id="1"/>
    <w:bookmarkEnd w:id="2"/>
    <w:p w:rsidR="00376E13" w:rsidRDefault="00376E13" w:rsidP="00376E13"/>
    <w:sectPr w:rsidR="00376E13" w:rsidSect="005A7C45">
      <w:pgSz w:w="11906" w:h="16838"/>
      <w:pgMar w:top="1417"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66" w:rsidRDefault="00983266" w:rsidP="005A7C45">
      <w:pPr>
        <w:spacing w:before="0"/>
      </w:pPr>
      <w:r>
        <w:separator/>
      </w:r>
    </w:p>
  </w:endnote>
  <w:endnote w:type="continuationSeparator" w:id="0">
    <w:p w:rsidR="00983266" w:rsidRDefault="00983266" w:rsidP="005A7C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075721"/>
      <w:docPartObj>
        <w:docPartGallery w:val="Page Numbers (Bottom of Page)"/>
        <w:docPartUnique/>
      </w:docPartObj>
    </w:sdtPr>
    <w:sdtEndPr/>
    <w:sdtContent>
      <w:p w:rsidR="005A7C45" w:rsidRDefault="005A7C45">
        <w:pPr>
          <w:pStyle w:val="Pidipagina"/>
          <w:jc w:val="center"/>
        </w:pPr>
        <w:r>
          <w:fldChar w:fldCharType="begin"/>
        </w:r>
        <w:r>
          <w:instrText>PAGE   \* MERGEFORMAT</w:instrText>
        </w:r>
        <w:r>
          <w:fldChar w:fldCharType="separate"/>
        </w:r>
        <w:r w:rsidR="00116071">
          <w:rPr>
            <w:noProof/>
          </w:rPr>
          <w:t>1</w:t>
        </w:r>
        <w:r>
          <w:fldChar w:fldCharType="end"/>
        </w:r>
      </w:p>
    </w:sdtContent>
  </w:sdt>
  <w:p w:rsidR="005A7C45" w:rsidRDefault="005A7C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66" w:rsidRDefault="00983266" w:rsidP="005A7C45">
      <w:pPr>
        <w:spacing w:before="0"/>
      </w:pPr>
      <w:r>
        <w:separator/>
      </w:r>
    </w:p>
  </w:footnote>
  <w:footnote w:type="continuationSeparator" w:id="0">
    <w:p w:rsidR="00983266" w:rsidRDefault="00983266" w:rsidP="005A7C4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DB" w:rsidRPr="001550DB" w:rsidRDefault="00D132D3" w:rsidP="001550DB">
    <w:pPr>
      <w:pStyle w:val="Intestazione"/>
      <w:jc w:val="right"/>
      <w:rPr>
        <w:rFonts w:asciiTheme="minorHAnsi" w:hAnsiTheme="minorHAnsi"/>
      </w:rPr>
    </w:pPr>
    <w:r>
      <w:rPr>
        <w:rFonts w:asciiTheme="minorHAnsi" w:hAnsiTheme="minorHAnsi"/>
      </w:rPr>
      <w:t>A.A. 201</w:t>
    </w:r>
    <w:r w:rsidR="00035EC4">
      <w:rPr>
        <w:rFonts w:asciiTheme="minorHAnsi" w:hAnsiTheme="minorHAnsi"/>
      </w:rPr>
      <w:t>9</w:t>
    </w:r>
    <w:r>
      <w:rPr>
        <w:rFonts w:asciiTheme="minorHAnsi" w:hAnsiTheme="minorHAnsi"/>
      </w:rPr>
      <w:t>-20</w:t>
    </w:r>
    <w:r w:rsidR="00035EC4">
      <w:rPr>
        <w:rFonts w:asciiTheme="minorHAnsi" w:hAnsiTheme="minorHAnsi"/>
      </w:rPr>
      <w:t>20</w:t>
    </w:r>
    <w:r>
      <w:rPr>
        <w:rFonts w:asciiTheme="minorHAnsi" w:hAnsiTheme="minorHAnsi"/>
      </w:rPr>
      <w:t xml:space="preserve"> - </w:t>
    </w:r>
    <w:r w:rsidR="001550DB" w:rsidRPr="001550DB">
      <w:rPr>
        <w:rFonts w:asciiTheme="minorHAnsi" w:hAnsiTheme="minorHAnsi"/>
      </w:rPr>
      <w:t>Ver</w:t>
    </w:r>
    <w:r w:rsidR="00E576D3">
      <w:rPr>
        <w:rFonts w:asciiTheme="minorHAnsi" w:hAnsiTheme="minorHAnsi"/>
      </w:rPr>
      <w:t>sione</w:t>
    </w:r>
    <w:r w:rsidR="001550DB" w:rsidRPr="001550DB">
      <w:rPr>
        <w:rFonts w:asciiTheme="minorHAnsi" w:hAnsiTheme="minorHAnsi"/>
      </w:rPr>
      <w:t xml:space="preserve"> </w:t>
    </w:r>
    <w:r w:rsidR="00035EC4">
      <w:rPr>
        <w:rFonts w:asciiTheme="minorHAnsi" w:hAnsiTheme="minorHAnsi"/>
      </w:rPr>
      <w:t>Maggio</w:t>
    </w:r>
    <w:r w:rsidR="009B2252">
      <w:rPr>
        <w:rFonts w:asciiTheme="minorHAnsi" w:hAnsiTheme="minorHAnsi"/>
      </w:rPr>
      <w:t xml:space="preserve"> </w:t>
    </w:r>
    <w:r w:rsidR="001550DB" w:rsidRPr="001550DB">
      <w:rPr>
        <w:rFonts w:asciiTheme="minorHAnsi" w:hAnsiTheme="minorHAnsi"/>
      </w:rPr>
      <w:t>201</w:t>
    </w:r>
    <w:r w:rsidR="00035EC4">
      <w:rPr>
        <w:rFonts w:asciiTheme="minorHAnsi" w:hAnsiTheme="minorHAnsi"/>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744B"/>
    <w:multiLevelType w:val="hybridMultilevel"/>
    <w:tmpl w:val="88500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2177B5"/>
    <w:multiLevelType w:val="hybridMultilevel"/>
    <w:tmpl w:val="5AD4CB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8A2250"/>
    <w:multiLevelType w:val="hybridMultilevel"/>
    <w:tmpl w:val="120E0E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B3586B"/>
    <w:multiLevelType w:val="hybridMultilevel"/>
    <w:tmpl w:val="75E20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07963"/>
    <w:multiLevelType w:val="hybridMultilevel"/>
    <w:tmpl w:val="2C529594"/>
    <w:lvl w:ilvl="0" w:tplc="6D3030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F7439A"/>
    <w:multiLevelType w:val="hybridMultilevel"/>
    <w:tmpl w:val="60B42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333BD7"/>
    <w:multiLevelType w:val="singleLevel"/>
    <w:tmpl w:val="EBC6AED8"/>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88"/>
    <w:rsid w:val="000071EB"/>
    <w:rsid w:val="00032D36"/>
    <w:rsid w:val="00035EC4"/>
    <w:rsid w:val="00035F6F"/>
    <w:rsid w:val="00051323"/>
    <w:rsid w:val="00091B5D"/>
    <w:rsid w:val="000B1720"/>
    <w:rsid w:val="000F5C72"/>
    <w:rsid w:val="00116071"/>
    <w:rsid w:val="001550DB"/>
    <w:rsid w:val="00157BFF"/>
    <w:rsid w:val="001668D2"/>
    <w:rsid w:val="00181E28"/>
    <w:rsid w:val="00186D11"/>
    <w:rsid w:val="001B4108"/>
    <w:rsid w:val="001C1D0A"/>
    <w:rsid w:val="001F6059"/>
    <w:rsid w:val="001F60F7"/>
    <w:rsid w:val="00284DDB"/>
    <w:rsid w:val="00341C1F"/>
    <w:rsid w:val="00356C35"/>
    <w:rsid w:val="00376E13"/>
    <w:rsid w:val="003905B7"/>
    <w:rsid w:val="003D1BD3"/>
    <w:rsid w:val="003F47ED"/>
    <w:rsid w:val="00411FCA"/>
    <w:rsid w:val="004E4529"/>
    <w:rsid w:val="004F6ADA"/>
    <w:rsid w:val="00510D74"/>
    <w:rsid w:val="00511C01"/>
    <w:rsid w:val="00515A04"/>
    <w:rsid w:val="005306F1"/>
    <w:rsid w:val="0056351C"/>
    <w:rsid w:val="005A7C45"/>
    <w:rsid w:val="005B4052"/>
    <w:rsid w:val="005C3D4B"/>
    <w:rsid w:val="005E15EF"/>
    <w:rsid w:val="00607DF3"/>
    <w:rsid w:val="0065064D"/>
    <w:rsid w:val="006662B6"/>
    <w:rsid w:val="00670D25"/>
    <w:rsid w:val="006900CD"/>
    <w:rsid w:val="00696146"/>
    <w:rsid w:val="006A5199"/>
    <w:rsid w:val="006A723F"/>
    <w:rsid w:val="006E12D2"/>
    <w:rsid w:val="00714E1D"/>
    <w:rsid w:val="00724A8F"/>
    <w:rsid w:val="00733A90"/>
    <w:rsid w:val="00736D8C"/>
    <w:rsid w:val="0075272D"/>
    <w:rsid w:val="00783E53"/>
    <w:rsid w:val="00792AA0"/>
    <w:rsid w:val="008A24C1"/>
    <w:rsid w:val="0090409E"/>
    <w:rsid w:val="00911769"/>
    <w:rsid w:val="00971586"/>
    <w:rsid w:val="00980033"/>
    <w:rsid w:val="00983266"/>
    <w:rsid w:val="009B2252"/>
    <w:rsid w:val="009C1AD7"/>
    <w:rsid w:val="009D3788"/>
    <w:rsid w:val="00A02596"/>
    <w:rsid w:val="00A051D2"/>
    <w:rsid w:val="00A36993"/>
    <w:rsid w:val="00A571A8"/>
    <w:rsid w:val="00A62578"/>
    <w:rsid w:val="00A862C3"/>
    <w:rsid w:val="00AA4477"/>
    <w:rsid w:val="00B03AB9"/>
    <w:rsid w:val="00B2284E"/>
    <w:rsid w:val="00B25276"/>
    <w:rsid w:val="00B34240"/>
    <w:rsid w:val="00B51455"/>
    <w:rsid w:val="00B61AB8"/>
    <w:rsid w:val="00B667E6"/>
    <w:rsid w:val="00C150F6"/>
    <w:rsid w:val="00C376BE"/>
    <w:rsid w:val="00C81CDD"/>
    <w:rsid w:val="00C85FAA"/>
    <w:rsid w:val="00C92A2F"/>
    <w:rsid w:val="00C93647"/>
    <w:rsid w:val="00C97EC1"/>
    <w:rsid w:val="00CE128E"/>
    <w:rsid w:val="00CF3F36"/>
    <w:rsid w:val="00D132D3"/>
    <w:rsid w:val="00D9477B"/>
    <w:rsid w:val="00DC390B"/>
    <w:rsid w:val="00DF043B"/>
    <w:rsid w:val="00DF543E"/>
    <w:rsid w:val="00E20AD3"/>
    <w:rsid w:val="00E26306"/>
    <w:rsid w:val="00E576D3"/>
    <w:rsid w:val="00E6249B"/>
    <w:rsid w:val="00E97C93"/>
    <w:rsid w:val="00EA46DA"/>
    <w:rsid w:val="00EB225D"/>
    <w:rsid w:val="00ED6077"/>
    <w:rsid w:val="00F1197E"/>
    <w:rsid w:val="00F35AC4"/>
    <w:rsid w:val="00F46CB9"/>
    <w:rsid w:val="00FB4263"/>
    <w:rsid w:val="00FC0C20"/>
    <w:rsid w:val="00FE68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AC3C1-C971-41E2-8E42-41CFB01A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it-IT"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AD3"/>
    <w:pPr>
      <w:ind w:left="720"/>
      <w:contextualSpacing/>
    </w:pPr>
  </w:style>
  <w:style w:type="paragraph" w:styleId="Corpotesto">
    <w:name w:val="Body Text"/>
    <w:basedOn w:val="Normale"/>
    <w:link w:val="CorpotestoCarattere"/>
    <w:semiHidden/>
    <w:rsid w:val="001F60F7"/>
    <w:pPr>
      <w:jc w:val="both"/>
    </w:pPr>
    <w:rPr>
      <w:rFonts w:eastAsia="Calibri" w:cs="Times New Roman"/>
    </w:rPr>
  </w:style>
  <w:style w:type="character" w:customStyle="1" w:styleId="CorpotestoCarattere">
    <w:name w:val="Corpo testo Carattere"/>
    <w:basedOn w:val="Carpredefinitoparagrafo"/>
    <w:link w:val="Corpotesto"/>
    <w:semiHidden/>
    <w:rsid w:val="001F60F7"/>
    <w:rPr>
      <w:rFonts w:eastAsia="Calibri" w:cs="Times New Roman"/>
    </w:rPr>
  </w:style>
  <w:style w:type="paragraph" w:styleId="Testofumetto">
    <w:name w:val="Balloon Text"/>
    <w:basedOn w:val="Normale"/>
    <w:link w:val="TestofumettoCarattere"/>
    <w:uiPriority w:val="99"/>
    <w:semiHidden/>
    <w:unhideWhenUsed/>
    <w:rsid w:val="00980033"/>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033"/>
    <w:rPr>
      <w:rFonts w:ascii="Tahoma" w:hAnsi="Tahoma" w:cs="Tahoma"/>
      <w:sz w:val="16"/>
      <w:szCs w:val="16"/>
    </w:rPr>
  </w:style>
  <w:style w:type="character" w:styleId="Rimandocommento">
    <w:name w:val="annotation reference"/>
    <w:basedOn w:val="Carpredefinitoparagrafo"/>
    <w:uiPriority w:val="99"/>
    <w:semiHidden/>
    <w:unhideWhenUsed/>
    <w:rsid w:val="00D9477B"/>
    <w:rPr>
      <w:sz w:val="16"/>
      <w:szCs w:val="16"/>
    </w:rPr>
  </w:style>
  <w:style w:type="paragraph" w:styleId="Testocommento">
    <w:name w:val="annotation text"/>
    <w:basedOn w:val="Normale"/>
    <w:link w:val="TestocommentoCarattere"/>
    <w:uiPriority w:val="99"/>
    <w:semiHidden/>
    <w:unhideWhenUsed/>
    <w:rsid w:val="00D9477B"/>
    <w:rPr>
      <w:szCs w:val="20"/>
    </w:rPr>
  </w:style>
  <w:style w:type="character" w:customStyle="1" w:styleId="TestocommentoCarattere">
    <w:name w:val="Testo commento Carattere"/>
    <w:basedOn w:val="Carpredefinitoparagrafo"/>
    <w:link w:val="Testocommento"/>
    <w:uiPriority w:val="99"/>
    <w:semiHidden/>
    <w:rsid w:val="00D9477B"/>
    <w:rPr>
      <w:szCs w:val="20"/>
    </w:rPr>
  </w:style>
  <w:style w:type="paragraph" w:styleId="Soggettocommento">
    <w:name w:val="annotation subject"/>
    <w:basedOn w:val="Testocommento"/>
    <w:next w:val="Testocommento"/>
    <w:link w:val="SoggettocommentoCarattere"/>
    <w:uiPriority w:val="99"/>
    <w:semiHidden/>
    <w:unhideWhenUsed/>
    <w:rsid w:val="00D9477B"/>
    <w:rPr>
      <w:b/>
      <w:bCs/>
    </w:rPr>
  </w:style>
  <w:style w:type="character" w:customStyle="1" w:styleId="SoggettocommentoCarattere">
    <w:name w:val="Soggetto commento Carattere"/>
    <w:basedOn w:val="TestocommentoCarattere"/>
    <w:link w:val="Soggettocommento"/>
    <w:uiPriority w:val="99"/>
    <w:semiHidden/>
    <w:rsid w:val="00D9477B"/>
    <w:rPr>
      <w:b/>
      <w:bCs/>
      <w:szCs w:val="20"/>
    </w:rPr>
  </w:style>
  <w:style w:type="paragraph" w:styleId="Intestazione">
    <w:name w:val="header"/>
    <w:basedOn w:val="Normale"/>
    <w:link w:val="IntestazioneCarattere"/>
    <w:uiPriority w:val="99"/>
    <w:unhideWhenUsed/>
    <w:rsid w:val="005A7C45"/>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5A7C45"/>
  </w:style>
  <w:style w:type="paragraph" w:styleId="Pidipagina">
    <w:name w:val="footer"/>
    <w:basedOn w:val="Normale"/>
    <w:link w:val="PidipaginaCarattere"/>
    <w:uiPriority w:val="99"/>
    <w:unhideWhenUsed/>
    <w:rsid w:val="005A7C45"/>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5A7C45"/>
  </w:style>
  <w:style w:type="character" w:styleId="Collegamentoipertestuale">
    <w:name w:val="Hyperlink"/>
    <w:rsid w:val="009B2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886">
      <w:bodyDiv w:val="1"/>
      <w:marLeft w:val="0"/>
      <w:marRight w:val="0"/>
      <w:marTop w:val="0"/>
      <w:marBottom w:val="0"/>
      <w:divBdr>
        <w:top w:val="none" w:sz="0" w:space="0" w:color="auto"/>
        <w:left w:val="none" w:sz="0" w:space="0" w:color="auto"/>
        <w:bottom w:val="none" w:sz="0" w:space="0" w:color="auto"/>
        <w:right w:val="none" w:sz="0" w:space="0" w:color="auto"/>
      </w:divBdr>
    </w:div>
    <w:div w:id="765810249">
      <w:bodyDiv w:val="1"/>
      <w:marLeft w:val="0"/>
      <w:marRight w:val="0"/>
      <w:marTop w:val="0"/>
      <w:marBottom w:val="0"/>
      <w:divBdr>
        <w:top w:val="none" w:sz="0" w:space="0" w:color="auto"/>
        <w:left w:val="none" w:sz="0" w:space="0" w:color="auto"/>
        <w:bottom w:val="none" w:sz="0" w:space="0" w:color="auto"/>
        <w:right w:val="none" w:sz="0" w:space="0" w:color="auto"/>
      </w:divBdr>
    </w:div>
    <w:div w:id="916480165">
      <w:bodyDiv w:val="1"/>
      <w:marLeft w:val="0"/>
      <w:marRight w:val="0"/>
      <w:marTop w:val="0"/>
      <w:marBottom w:val="0"/>
      <w:divBdr>
        <w:top w:val="none" w:sz="0" w:space="0" w:color="auto"/>
        <w:left w:val="none" w:sz="0" w:space="0" w:color="auto"/>
        <w:bottom w:val="none" w:sz="0" w:space="0" w:color="auto"/>
        <w:right w:val="none" w:sz="0" w:space="0" w:color="auto"/>
      </w:divBdr>
    </w:div>
    <w:div w:id="964431192">
      <w:bodyDiv w:val="1"/>
      <w:marLeft w:val="0"/>
      <w:marRight w:val="0"/>
      <w:marTop w:val="0"/>
      <w:marBottom w:val="0"/>
      <w:divBdr>
        <w:top w:val="none" w:sz="0" w:space="0" w:color="auto"/>
        <w:left w:val="none" w:sz="0" w:space="0" w:color="auto"/>
        <w:bottom w:val="none" w:sz="0" w:space="0" w:color="auto"/>
        <w:right w:val="none" w:sz="0" w:space="0" w:color="auto"/>
      </w:divBdr>
    </w:div>
    <w:div w:id="1730154134">
      <w:bodyDiv w:val="1"/>
      <w:marLeft w:val="0"/>
      <w:marRight w:val="0"/>
      <w:marTop w:val="0"/>
      <w:marBottom w:val="0"/>
      <w:divBdr>
        <w:top w:val="none" w:sz="0" w:space="0" w:color="auto"/>
        <w:left w:val="none" w:sz="0" w:space="0" w:color="auto"/>
        <w:bottom w:val="none" w:sz="0" w:space="0" w:color="auto"/>
        <w:right w:val="none" w:sz="0" w:space="0" w:color="auto"/>
      </w:divBdr>
    </w:div>
    <w:div w:id="1731690489">
      <w:bodyDiv w:val="1"/>
      <w:marLeft w:val="0"/>
      <w:marRight w:val="0"/>
      <w:marTop w:val="0"/>
      <w:marBottom w:val="0"/>
      <w:divBdr>
        <w:top w:val="none" w:sz="0" w:space="0" w:color="auto"/>
        <w:left w:val="none" w:sz="0" w:space="0" w:color="auto"/>
        <w:bottom w:val="none" w:sz="0" w:space="0" w:color="auto"/>
        <w:right w:val="none" w:sz="0" w:space="0" w:color="auto"/>
      </w:divBdr>
    </w:div>
    <w:div w:id="20334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E015-DBE0-4874-A233-83AD571C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3188</Words>
  <Characters>18176</Characters>
  <Application>Microsoft Office Word</Application>
  <DocSecurity>0</DocSecurity>
  <Lines>151</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Merzoni Guido Stefano</dc:creator>
  <cp:lastModifiedBy>Tosoni Simone</cp:lastModifiedBy>
  <cp:revision>10</cp:revision>
  <cp:lastPrinted>2014-06-11T11:22:00Z</cp:lastPrinted>
  <dcterms:created xsi:type="dcterms:W3CDTF">2019-05-06T18:52:00Z</dcterms:created>
  <dcterms:modified xsi:type="dcterms:W3CDTF">2019-05-21T14:51:00Z</dcterms:modified>
</cp:coreProperties>
</file>