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B8F1" w14:textId="77777777" w:rsidR="001C36CC" w:rsidRDefault="001C36CC" w:rsidP="008E41D5">
      <w:pPr>
        <w:pStyle w:val="Corpotesto"/>
        <w:rPr>
          <w:rFonts w:ascii="Times New Roman" w:hAnsi="Times New Roman"/>
          <w:sz w:val="20"/>
        </w:rPr>
      </w:pPr>
    </w:p>
    <w:p w14:paraId="58B2CAE5" w14:textId="77777777" w:rsidR="001C36CC" w:rsidRDefault="00000000" w:rsidP="008E41D5">
      <w:pPr>
        <w:spacing w:before="99"/>
        <w:rPr>
          <w:rFonts w:ascii="Georgia" w:hAnsi="Georgia"/>
          <w:sz w:val="32"/>
        </w:rPr>
      </w:pPr>
      <w:r>
        <w:rPr>
          <w:rFonts w:ascii="Georgia" w:hAnsi="Georgia"/>
          <w:color w:val="003057"/>
          <w:sz w:val="32"/>
        </w:rPr>
        <w:t xml:space="preserve">Indicazioni per la compilazione del Program Plan  </w:t>
      </w:r>
    </w:p>
    <w:p w14:paraId="5E1E88C2" w14:textId="77777777" w:rsidR="001C36CC" w:rsidRDefault="00000000" w:rsidP="008E41D5">
      <w:pPr>
        <w:spacing w:before="99"/>
        <w:rPr>
          <w:rFonts w:ascii="Georgia" w:hAnsi="Georgia"/>
          <w:sz w:val="32"/>
        </w:rPr>
      </w:pPr>
      <w:r>
        <w:rPr>
          <w:b/>
          <w:color w:val="003057"/>
          <w:sz w:val="28"/>
        </w:rPr>
        <w:t>Facoltà di Scienze bancarie, finanziarie e assicurative</w:t>
      </w:r>
    </w:p>
    <w:p w14:paraId="547164F3" w14:textId="77777777" w:rsidR="001C36CC" w:rsidRDefault="001C36CC" w:rsidP="008E41D5">
      <w:pPr>
        <w:pStyle w:val="Corpotesto"/>
        <w:spacing w:before="2"/>
        <w:rPr>
          <w:b/>
          <w:sz w:val="36"/>
        </w:rPr>
      </w:pPr>
    </w:p>
    <w:p w14:paraId="1D3A9C64" w14:textId="77777777" w:rsidR="001C36CC" w:rsidRDefault="001C36CC" w:rsidP="008E41D5">
      <w:pPr>
        <w:pStyle w:val="Corpotesto"/>
        <w:spacing w:before="2"/>
        <w:rPr>
          <w:b/>
          <w:sz w:val="36"/>
        </w:rPr>
      </w:pPr>
    </w:p>
    <w:p w14:paraId="6C8E6132" w14:textId="77777777" w:rsidR="001C36CC" w:rsidRDefault="00000000" w:rsidP="008E41D5">
      <w:pPr>
        <w:pStyle w:val="Titolo2"/>
        <w:spacing w:line="252" w:lineRule="exact"/>
        <w:ind w:left="0"/>
        <w:rPr>
          <w:rFonts w:ascii="Carlito" w:hAnsi="Carlito"/>
        </w:rPr>
      </w:pPr>
      <w:r>
        <w:rPr>
          <w:rFonts w:ascii="Carlito" w:hAnsi="Carlito"/>
        </w:rPr>
        <w:t>Parte accademica: richiesta conversione esami</w:t>
      </w:r>
    </w:p>
    <w:p w14:paraId="2D33B633" w14:textId="77777777" w:rsidR="001C36CC" w:rsidRDefault="00000000" w:rsidP="008E41D5">
      <w:pPr>
        <w:pStyle w:val="Corpotesto"/>
        <w:ind w:hanging="1"/>
      </w:pPr>
      <w:r>
        <w:rPr>
          <w:rFonts w:ascii="Carlito" w:hAnsi="Carlito"/>
        </w:rPr>
        <w:t xml:space="preserve">Referente: Prof. Marzia De </w:t>
      </w:r>
      <w:proofErr w:type="gramStart"/>
      <w:r>
        <w:rPr>
          <w:rFonts w:ascii="Carlito" w:hAnsi="Carlito"/>
        </w:rPr>
        <w:t>Donno  (</w:t>
      </w:r>
      <w:proofErr w:type="gramEnd"/>
      <w:r>
        <w:fldChar w:fldCharType="begin"/>
      </w:r>
      <w:r>
        <w:instrText>HYPERLINK "mailto:internazionale.sbfa@unicatt.it" \h</w:instrText>
      </w:r>
      <w:r>
        <w:fldChar w:fldCharType="separate"/>
      </w:r>
      <w:r>
        <w:rPr>
          <w:rStyle w:val="Collegamentoipertestuale"/>
          <w:rFonts w:ascii="Carlito" w:hAnsi="Carlito"/>
          <w:color w:val="0000FF"/>
          <w:u w:color="0000FF"/>
        </w:rPr>
        <w:t>internazionale.sbfa@unicatt.it</w:t>
      </w:r>
      <w:r>
        <w:fldChar w:fldCharType="end"/>
      </w:r>
      <w:r>
        <w:rPr>
          <w:rFonts w:ascii="Carlito" w:hAnsi="Carlito"/>
        </w:rPr>
        <w:t>)</w:t>
      </w:r>
    </w:p>
    <w:p w14:paraId="33E17FE5" w14:textId="77777777" w:rsidR="001C36CC" w:rsidRDefault="00000000" w:rsidP="008E41D5">
      <w:pPr>
        <w:pStyle w:val="Corpotesto"/>
        <w:ind w:hanging="1"/>
      </w:pPr>
      <w:r>
        <w:rPr>
          <w:rFonts w:ascii="Carlito" w:hAnsi="Carlito"/>
        </w:rPr>
        <w:t>Tutor: dott. Edoardo Berton (</w:t>
      </w:r>
      <w:hyperlink r:id="rId7">
        <w:r w:rsidR="001C36CC">
          <w:rPr>
            <w:rStyle w:val="Collegamentoipertestuale"/>
            <w:rFonts w:ascii="Carlito" w:hAnsi="Carlito"/>
            <w:color w:val="0000FF"/>
            <w:u w:color="0000FF"/>
          </w:rPr>
          <w:t>edoardo.berton@unicatt.it</w:t>
        </w:r>
      </w:hyperlink>
      <w:r>
        <w:rPr>
          <w:rFonts w:ascii="Carlito" w:hAnsi="Carlito"/>
        </w:rPr>
        <w:t>)</w:t>
      </w:r>
    </w:p>
    <w:p w14:paraId="6CF444F6" w14:textId="77777777" w:rsidR="001C36CC" w:rsidRDefault="001C36CC" w:rsidP="008E41D5">
      <w:pPr>
        <w:pStyle w:val="Corpotesto"/>
        <w:spacing w:before="9"/>
        <w:rPr>
          <w:rFonts w:ascii="Carlito" w:hAnsi="Carlito"/>
        </w:rPr>
      </w:pPr>
    </w:p>
    <w:p w14:paraId="72068A39" w14:textId="77777777" w:rsidR="001C36CC" w:rsidRPr="008E41D5" w:rsidRDefault="00000000" w:rsidP="008E41D5">
      <w:pPr>
        <w:pStyle w:val="Titolo2"/>
        <w:spacing w:before="94"/>
        <w:ind w:left="0"/>
        <w:rPr>
          <w:rFonts w:ascii="Carlito" w:hAnsi="Carlito"/>
          <w:lang w:val="es-ES"/>
        </w:rPr>
      </w:pPr>
      <w:r w:rsidRPr="008E41D5">
        <w:rPr>
          <w:rFonts w:ascii="Carlito" w:hAnsi="Carlito"/>
          <w:lang w:val="es-ES"/>
        </w:rPr>
        <w:t>Parte amministrativa:</w:t>
      </w:r>
    </w:p>
    <w:p w14:paraId="7FF1AC75" w14:textId="77777777" w:rsidR="001C36CC" w:rsidRPr="008E41D5" w:rsidRDefault="00000000" w:rsidP="008E41D5">
      <w:pPr>
        <w:pStyle w:val="Corpotesto"/>
        <w:spacing w:before="1"/>
        <w:rPr>
          <w:lang w:val="es-ES"/>
        </w:rPr>
      </w:pPr>
      <w:hyperlink r:id="rId8">
        <w:r w:rsidRPr="008E41D5">
          <w:rPr>
            <w:rFonts w:ascii="Carlito" w:hAnsi="Carlito"/>
            <w:color w:val="0000FF"/>
            <w:u w:val="single" w:color="0000FF"/>
            <w:lang w:val="es-ES"/>
          </w:rPr>
          <w:t>riconoscimento.esamiesteri@unicatt.it</w:t>
        </w:r>
      </w:hyperlink>
    </w:p>
    <w:p w14:paraId="7571F92A" w14:textId="77777777" w:rsidR="001C36CC" w:rsidRPr="008E41D5" w:rsidRDefault="001C36CC" w:rsidP="008E41D5">
      <w:pPr>
        <w:pStyle w:val="Corpotesto"/>
        <w:spacing w:before="2"/>
        <w:rPr>
          <w:rFonts w:ascii="Carlito" w:hAnsi="Carlito"/>
          <w:lang w:val="es-ES"/>
        </w:rPr>
      </w:pPr>
    </w:p>
    <w:p w14:paraId="3070B96B" w14:textId="77777777" w:rsidR="001C36CC" w:rsidRPr="008E41D5" w:rsidRDefault="001C36CC" w:rsidP="008E41D5">
      <w:pPr>
        <w:pStyle w:val="Paragrafoelenco"/>
        <w:tabs>
          <w:tab w:val="left" w:pos="835"/>
          <w:tab w:val="left" w:pos="836"/>
        </w:tabs>
        <w:spacing w:line="228" w:lineRule="auto"/>
        <w:ind w:left="0"/>
        <w:jc w:val="both"/>
        <w:rPr>
          <w:lang w:val="es-ES"/>
        </w:rPr>
      </w:pPr>
    </w:p>
    <w:p w14:paraId="6F860CC5" w14:textId="77777777" w:rsidR="001C36CC" w:rsidRPr="008E41D5" w:rsidRDefault="001C36CC" w:rsidP="008E41D5">
      <w:pPr>
        <w:pStyle w:val="Titolo1"/>
        <w:spacing w:before="92"/>
        <w:ind w:left="0"/>
        <w:jc w:val="both"/>
        <w:rPr>
          <w:sz w:val="25"/>
          <w:lang w:val="es-ES"/>
        </w:rPr>
      </w:pPr>
    </w:p>
    <w:p w14:paraId="04A4C5AD" w14:textId="77777777" w:rsidR="001C36CC" w:rsidRDefault="00000000" w:rsidP="008E41D5">
      <w:pPr>
        <w:pStyle w:val="Paragrafoelenco"/>
        <w:numPr>
          <w:ilvl w:val="0"/>
          <w:numId w:val="1"/>
        </w:numPr>
        <w:tabs>
          <w:tab w:val="left" w:pos="572"/>
          <w:tab w:val="left" w:pos="573"/>
        </w:tabs>
        <w:spacing w:before="26" w:line="235" w:lineRule="auto"/>
        <w:ind w:left="0" w:hanging="361"/>
        <w:jc w:val="both"/>
        <w:rPr>
          <w:b/>
          <w:bCs/>
        </w:rPr>
      </w:pPr>
      <w:r>
        <w:rPr>
          <w:b/>
          <w:bCs/>
        </w:rPr>
        <w:t xml:space="preserve">Leggere attentamente le istruzioni presenti al link Creazione Program Plan. </w:t>
      </w:r>
    </w:p>
    <w:p w14:paraId="404024BC" w14:textId="77777777" w:rsidR="001C36CC" w:rsidRDefault="00000000" w:rsidP="008E41D5">
      <w:pPr>
        <w:pStyle w:val="Paragrafoelenco"/>
        <w:numPr>
          <w:ilvl w:val="0"/>
          <w:numId w:val="1"/>
        </w:numPr>
        <w:tabs>
          <w:tab w:val="left" w:pos="572"/>
          <w:tab w:val="left" w:pos="573"/>
        </w:tabs>
        <w:spacing w:before="26" w:line="235" w:lineRule="auto"/>
        <w:ind w:left="0" w:hanging="361"/>
        <w:jc w:val="both"/>
      </w:pPr>
      <w:r>
        <w:t>Non proporre corrispondenze casuali: il corso estero proposto deve coprire (per una parte sufficientemente ampia) i contenuti del corso Università</w:t>
      </w:r>
      <w:r>
        <w:rPr>
          <w:spacing w:val="-9"/>
        </w:rPr>
        <w:t xml:space="preserve"> </w:t>
      </w:r>
      <w:r>
        <w:t>Cattolica</w:t>
      </w:r>
      <w:r>
        <w:rPr>
          <w:spacing w:val="-9"/>
        </w:rPr>
        <w:t xml:space="preserve"> </w:t>
      </w:r>
      <w:r>
        <w:t>per</w:t>
      </w:r>
      <w:r>
        <w:rPr>
          <w:spacing w:val="-7"/>
        </w:rPr>
        <w:t xml:space="preserve"> </w:t>
      </w:r>
      <w:r>
        <w:t>il</w:t>
      </w:r>
      <w:r>
        <w:rPr>
          <w:spacing w:val="-10"/>
        </w:rPr>
        <w:t xml:space="preserve"> </w:t>
      </w:r>
      <w:r>
        <w:t>quale</w:t>
      </w:r>
      <w:r>
        <w:rPr>
          <w:spacing w:val="-8"/>
        </w:rPr>
        <w:t xml:space="preserve"> </w:t>
      </w:r>
      <w:r>
        <w:t>si</w:t>
      </w:r>
      <w:r>
        <w:rPr>
          <w:spacing w:val="-11"/>
        </w:rPr>
        <w:t xml:space="preserve"> </w:t>
      </w:r>
      <w:r>
        <w:t>cerca</w:t>
      </w:r>
      <w:r>
        <w:rPr>
          <w:spacing w:val="-9"/>
        </w:rPr>
        <w:t xml:space="preserve"> </w:t>
      </w:r>
      <w:r>
        <w:t>la</w:t>
      </w:r>
      <w:r>
        <w:rPr>
          <w:spacing w:val="-8"/>
        </w:rPr>
        <w:t xml:space="preserve"> </w:t>
      </w:r>
      <w:r>
        <w:t>conversione.</w:t>
      </w:r>
      <w:r>
        <w:rPr>
          <w:spacing w:val="-8"/>
        </w:rPr>
        <w:t xml:space="preserve"> </w:t>
      </w:r>
    </w:p>
    <w:p w14:paraId="77CE248C" w14:textId="77777777" w:rsidR="001C36CC" w:rsidRDefault="00000000" w:rsidP="008E41D5">
      <w:pPr>
        <w:pStyle w:val="Paragrafoelenco"/>
        <w:numPr>
          <w:ilvl w:val="0"/>
          <w:numId w:val="1"/>
        </w:numPr>
        <w:tabs>
          <w:tab w:val="left" w:pos="572"/>
          <w:tab w:val="left" w:pos="573"/>
        </w:tabs>
        <w:spacing w:before="26" w:line="235" w:lineRule="auto"/>
        <w:ind w:left="0" w:hanging="361"/>
        <w:jc w:val="both"/>
      </w:pPr>
      <w:r>
        <w:t xml:space="preserve">Nella compilazione del Program Plan è necessario inserire </w:t>
      </w:r>
      <w:r>
        <w:rPr>
          <w:b/>
          <w:bCs/>
        </w:rPr>
        <w:t>tutte</w:t>
      </w:r>
      <w:r>
        <w:t xml:space="preserve"> le informazioni richieste relative al corso estero. Il programma del corso deve essere specificato in lingua </w:t>
      </w:r>
      <w:r>
        <w:rPr>
          <w:b/>
          <w:bCs/>
        </w:rPr>
        <w:t>italiana</w:t>
      </w:r>
      <w:r>
        <w:t xml:space="preserve"> o </w:t>
      </w:r>
      <w:r>
        <w:rPr>
          <w:b/>
          <w:bCs/>
        </w:rPr>
        <w:t>inglese</w:t>
      </w:r>
      <w:r>
        <w:t xml:space="preserve">. Il link deve rimandare al corso specifico e non alla generica pagina dell’università estera.  </w:t>
      </w:r>
    </w:p>
    <w:p w14:paraId="3A5D1069" w14:textId="77777777" w:rsidR="001C36CC" w:rsidRDefault="00000000" w:rsidP="008E41D5">
      <w:pPr>
        <w:pStyle w:val="Paragrafoelenco"/>
        <w:numPr>
          <w:ilvl w:val="0"/>
          <w:numId w:val="1"/>
        </w:numPr>
        <w:tabs>
          <w:tab w:val="left" w:pos="572"/>
          <w:tab w:val="left" w:pos="573"/>
        </w:tabs>
        <w:spacing w:before="26" w:line="235" w:lineRule="auto"/>
        <w:ind w:left="0" w:hanging="361"/>
        <w:jc w:val="both"/>
      </w:pPr>
      <w:r>
        <w:t>Si</w:t>
      </w:r>
      <w:r>
        <w:rPr>
          <w:spacing w:val="-8"/>
        </w:rPr>
        <w:t xml:space="preserve"> </w:t>
      </w:r>
      <w:r>
        <w:t>prega</w:t>
      </w:r>
      <w:r>
        <w:rPr>
          <w:spacing w:val="-7"/>
        </w:rPr>
        <w:t xml:space="preserve"> </w:t>
      </w:r>
      <w:r>
        <w:t>di</w:t>
      </w:r>
      <w:r>
        <w:rPr>
          <w:spacing w:val="-8"/>
        </w:rPr>
        <w:t xml:space="preserve"> </w:t>
      </w:r>
      <w:r>
        <w:t>indicare</w:t>
      </w:r>
      <w:r>
        <w:rPr>
          <w:spacing w:val="-6"/>
        </w:rPr>
        <w:t xml:space="preserve"> </w:t>
      </w:r>
      <w:r>
        <w:t>nelle</w:t>
      </w:r>
      <w:r>
        <w:rPr>
          <w:spacing w:val="-7"/>
        </w:rPr>
        <w:t xml:space="preserve"> </w:t>
      </w:r>
      <w:r>
        <w:t>note</w:t>
      </w:r>
      <w:r>
        <w:rPr>
          <w:spacing w:val="-7"/>
        </w:rPr>
        <w:t xml:space="preserve"> </w:t>
      </w:r>
      <w:r>
        <w:t>del</w:t>
      </w:r>
      <w:r>
        <w:rPr>
          <w:spacing w:val="-7"/>
        </w:rPr>
        <w:t xml:space="preserve"> </w:t>
      </w:r>
      <w:proofErr w:type="spellStart"/>
      <w:r>
        <w:t>program</w:t>
      </w:r>
      <w:proofErr w:type="spellEnd"/>
      <w:r>
        <w:rPr>
          <w:spacing w:val="-8"/>
        </w:rPr>
        <w:t xml:space="preserve"> </w:t>
      </w:r>
      <w:r>
        <w:t>plan</w:t>
      </w:r>
      <w:r>
        <w:rPr>
          <w:spacing w:val="-8"/>
        </w:rPr>
        <w:t xml:space="preserve"> </w:t>
      </w:r>
      <w:r>
        <w:t>se</w:t>
      </w:r>
      <w:r>
        <w:rPr>
          <w:spacing w:val="-7"/>
        </w:rPr>
        <w:t xml:space="preserve"> </w:t>
      </w:r>
      <w:r>
        <w:t>il</w:t>
      </w:r>
      <w:r>
        <w:rPr>
          <w:spacing w:val="-9"/>
        </w:rPr>
        <w:t xml:space="preserve"> </w:t>
      </w:r>
      <w:r>
        <w:t>corso</w:t>
      </w:r>
      <w:r>
        <w:rPr>
          <w:spacing w:val="-9"/>
        </w:rPr>
        <w:t xml:space="preserve"> </w:t>
      </w:r>
      <w:r>
        <w:t>proposto</w:t>
      </w:r>
      <w:r>
        <w:rPr>
          <w:spacing w:val="-8"/>
        </w:rPr>
        <w:t xml:space="preserve"> </w:t>
      </w:r>
      <w:r>
        <w:t xml:space="preserve">è di un programma master o bachelor se non coerente con il proprio corso di </w:t>
      </w:r>
      <w:r>
        <w:rPr>
          <w:spacing w:val="-2"/>
        </w:rPr>
        <w:t>laurea</w:t>
      </w:r>
    </w:p>
    <w:p w14:paraId="1F4B683C" w14:textId="77777777" w:rsidR="001C36CC" w:rsidRDefault="00000000" w:rsidP="008E41D5">
      <w:pPr>
        <w:pStyle w:val="Paragrafoelenco"/>
        <w:numPr>
          <w:ilvl w:val="0"/>
          <w:numId w:val="1"/>
        </w:numPr>
        <w:tabs>
          <w:tab w:val="left" w:pos="835"/>
          <w:tab w:val="left" w:pos="836"/>
        </w:tabs>
        <w:spacing w:before="2" w:line="230" w:lineRule="auto"/>
        <w:ind w:left="0"/>
        <w:jc w:val="both"/>
      </w:pPr>
      <w:r>
        <w:rPr>
          <w:spacing w:val="-2"/>
        </w:rPr>
        <w:t xml:space="preserve">La conversione avverrà sulla base dei seguenti parametri: </w:t>
      </w:r>
    </w:p>
    <w:p w14:paraId="2AEA8257" w14:textId="77777777" w:rsidR="001C36CC" w:rsidRDefault="00000000" w:rsidP="008E41D5">
      <w:pPr>
        <w:pStyle w:val="Paragrafoelenco"/>
        <w:tabs>
          <w:tab w:val="left" w:pos="835"/>
          <w:tab w:val="left" w:pos="836"/>
        </w:tabs>
        <w:spacing w:before="2" w:line="230" w:lineRule="auto"/>
        <w:ind w:left="0" w:firstLine="0"/>
        <w:jc w:val="both"/>
      </w:pPr>
      <w:r>
        <w:rPr>
          <w:spacing w:val="-2"/>
        </w:rPr>
        <w:t>- Coerenza tra programma</w:t>
      </w:r>
      <w:r>
        <w:rPr>
          <w:spacing w:val="-10"/>
        </w:rPr>
        <w:t xml:space="preserve"> </w:t>
      </w:r>
      <w:r>
        <w:rPr>
          <w:spacing w:val="-2"/>
        </w:rPr>
        <w:t>d’esame</w:t>
      </w:r>
    </w:p>
    <w:p w14:paraId="01971475" w14:textId="77777777" w:rsidR="001C36CC" w:rsidRDefault="00000000" w:rsidP="008E41D5">
      <w:pPr>
        <w:pStyle w:val="Paragrafoelenco"/>
        <w:tabs>
          <w:tab w:val="left" w:pos="835"/>
          <w:tab w:val="left" w:pos="836"/>
        </w:tabs>
        <w:spacing w:before="2" w:line="230" w:lineRule="auto"/>
        <w:ind w:left="0" w:firstLine="0"/>
        <w:jc w:val="both"/>
      </w:pPr>
      <w:r>
        <w:rPr>
          <w:spacing w:val="-2"/>
        </w:rPr>
        <w:t>- Allineamento</w:t>
      </w:r>
      <w:r>
        <w:rPr>
          <w:spacing w:val="-6"/>
        </w:rPr>
        <w:t xml:space="preserve"> </w:t>
      </w:r>
      <w:r>
        <w:rPr>
          <w:spacing w:val="-2"/>
        </w:rPr>
        <w:t>crediti</w:t>
      </w:r>
      <w:r>
        <w:rPr>
          <w:spacing w:val="-6"/>
        </w:rPr>
        <w:t xml:space="preserve"> </w:t>
      </w:r>
      <w:r>
        <w:rPr>
          <w:spacing w:val="-2"/>
        </w:rPr>
        <w:t>esteri/CFU</w:t>
      </w:r>
      <w:r>
        <w:rPr>
          <w:spacing w:val="-5"/>
        </w:rPr>
        <w:t xml:space="preserve"> </w:t>
      </w:r>
      <w:r>
        <w:rPr>
          <w:spacing w:val="-2"/>
        </w:rPr>
        <w:t>e/o</w:t>
      </w:r>
      <w:r>
        <w:rPr>
          <w:spacing w:val="-5"/>
        </w:rPr>
        <w:t xml:space="preserve"> </w:t>
      </w:r>
      <w:r>
        <w:rPr>
          <w:spacing w:val="-2"/>
        </w:rPr>
        <w:t>numero</w:t>
      </w:r>
      <w:r>
        <w:rPr>
          <w:spacing w:val="-4"/>
        </w:rPr>
        <w:t xml:space="preserve"> </w:t>
      </w:r>
      <w:r>
        <w:rPr>
          <w:spacing w:val="-2"/>
        </w:rPr>
        <w:t>di</w:t>
      </w:r>
      <w:r>
        <w:rPr>
          <w:spacing w:val="-6"/>
        </w:rPr>
        <w:t xml:space="preserve"> </w:t>
      </w:r>
      <w:r>
        <w:rPr>
          <w:spacing w:val="-2"/>
        </w:rPr>
        <w:t>ore</w:t>
      </w:r>
      <w:r>
        <w:rPr>
          <w:spacing w:val="-4"/>
        </w:rPr>
        <w:t xml:space="preserve"> </w:t>
      </w:r>
      <w:r>
        <w:rPr>
          <w:spacing w:val="-2"/>
        </w:rPr>
        <w:t>di</w:t>
      </w:r>
      <w:r>
        <w:rPr>
          <w:spacing w:val="-6"/>
        </w:rPr>
        <w:t xml:space="preserve"> </w:t>
      </w:r>
      <w:r>
        <w:rPr>
          <w:spacing w:val="-2"/>
        </w:rPr>
        <w:t>lezione</w:t>
      </w:r>
      <w:r>
        <w:rPr>
          <w:spacing w:val="-6"/>
        </w:rPr>
        <w:t xml:space="preserve"> </w:t>
      </w:r>
      <w:r>
        <w:rPr>
          <w:spacing w:val="-2"/>
        </w:rPr>
        <w:t xml:space="preserve">frontale (si ricorda che un CFU </w:t>
      </w:r>
      <w:proofErr w:type="spellStart"/>
      <w:r>
        <w:rPr>
          <w:spacing w:val="-2"/>
        </w:rPr>
        <w:t>Unicatt</w:t>
      </w:r>
      <w:proofErr w:type="spellEnd"/>
      <w:r>
        <w:rPr>
          <w:spacing w:val="-2"/>
        </w:rPr>
        <w:t xml:space="preserve"> corrisponde a 7 ore di lezione frontale, 25 ore di carico di lavoro totale) </w:t>
      </w:r>
    </w:p>
    <w:p w14:paraId="1BF87F9C" w14:textId="77777777" w:rsidR="001C36CC" w:rsidRDefault="00000000" w:rsidP="008E41D5">
      <w:pPr>
        <w:pStyle w:val="Paragrafoelenco"/>
        <w:tabs>
          <w:tab w:val="left" w:pos="835"/>
          <w:tab w:val="left" w:pos="836"/>
        </w:tabs>
        <w:spacing w:before="2" w:line="230" w:lineRule="auto"/>
        <w:ind w:left="0" w:firstLine="0"/>
        <w:jc w:val="both"/>
      </w:pPr>
      <w:r>
        <w:rPr>
          <w:spacing w:val="-2"/>
        </w:rPr>
        <w:t xml:space="preserve">- Congruenza Master </w:t>
      </w:r>
      <w:proofErr w:type="spellStart"/>
      <w:r>
        <w:rPr>
          <w:spacing w:val="-2"/>
        </w:rPr>
        <w:t>courses</w:t>
      </w:r>
      <w:proofErr w:type="spellEnd"/>
      <w:r>
        <w:rPr>
          <w:spacing w:val="-2"/>
        </w:rPr>
        <w:t xml:space="preserve"> o Bachelor</w:t>
      </w:r>
      <w:r>
        <w:rPr>
          <w:spacing w:val="-18"/>
        </w:rPr>
        <w:t xml:space="preserve"> </w:t>
      </w:r>
      <w:proofErr w:type="spellStart"/>
      <w:r>
        <w:rPr>
          <w:spacing w:val="-2"/>
        </w:rPr>
        <w:t>courses</w:t>
      </w:r>
      <w:proofErr w:type="spellEnd"/>
      <w:r>
        <w:rPr>
          <w:spacing w:val="-2"/>
        </w:rPr>
        <w:t>: gli studenti frequentanti programmi di Laurea Magistrale sono invitati a sottoporre</w:t>
      </w:r>
      <w:r>
        <w:rPr>
          <w:spacing w:val="-13"/>
        </w:rPr>
        <w:t xml:space="preserve"> </w:t>
      </w:r>
      <w:r>
        <w:rPr>
          <w:spacing w:val="-2"/>
        </w:rPr>
        <w:t>per</w:t>
      </w:r>
      <w:r>
        <w:rPr>
          <w:spacing w:val="-9"/>
        </w:rPr>
        <w:t xml:space="preserve"> </w:t>
      </w:r>
      <w:r>
        <w:rPr>
          <w:spacing w:val="-2"/>
        </w:rPr>
        <w:t>approvazione</w:t>
      </w:r>
      <w:r>
        <w:rPr>
          <w:spacing w:val="-12"/>
        </w:rPr>
        <w:t xml:space="preserve"> </w:t>
      </w:r>
      <w:r>
        <w:rPr>
          <w:spacing w:val="-2"/>
        </w:rPr>
        <w:t>esclusivamente</w:t>
      </w:r>
      <w:r>
        <w:rPr>
          <w:spacing w:val="-12"/>
        </w:rPr>
        <w:t xml:space="preserve"> </w:t>
      </w:r>
      <w:r>
        <w:rPr>
          <w:spacing w:val="-2"/>
        </w:rPr>
        <w:t>corsi</w:t>
      </w:r>
      <w:r>
        <w:rPr>
          <w:spacing w:val="-11"/>
        </w:rPr>
        <w:t xml:space="preserve"> </w:t>
      </w:r>
      <w:r>
        <w:rPr>
          <w:spacing w:val="-2"/>
        </w:rPr>
        <w:t>di</w:t>
      </w:r>
      <w:r>
        <w:rPr>
          <w:spacing w:val="-13"/>
        </w:rPr>
        <w:t xml:space="preserve"> </w:t>
      </w:r>
      <w:r>
        <w:rPr>
          <w:spacing w:val="-2"/>
        </w:rPr>
        <w:t>programmi</w:t>
      </w:r>
      <w:r>
        <w:rPr>
          <w:spacing w:val="-11"/>
        </w:rPr>
        <w:t xml:space="preserve"> </w:t>
      </w:r>
      <w:r>
        <w:rPr>
          <w:spacing w:val="-2"/>
        </w:rPr>
        <w:t>di</w:t>
      </w:r>
      <w:r>
        <w:rPr>
          <w:spacing w:val="-12"/>
        </w:rPr>
        <w:t xml:space="preserve"> </w:t>
      </w:r>
      <w:r>
        <w:rPr>
          <w:spacing w:val="-2"/>
        </w:rPr>
        <w:t>livello master. Corsi bachelor, anche se presenti nello storico degli esami approvati, non saranno approvati ad eccezione di un numero limitato di situazioni</w:t>
      </w:r>
      <w:r>
        <w:rPr>
          <w:spacing w:val="-8"/>
        </w:rPr>
        <w:t xml:space="preserve"> </w:t>
      </w:r>
      <w:r>
        <w:rPr>
          <w:spacing w:val="-2"/>
        </w:rPr>
        <w:t>(es.</w:t>
      </w:r>
      <w:r>
        <w:rPr>
          <w:spacing w:val="-3"/>
        </w:rPr>
        <w:t xml:space="preserve"> </w:t>
      </w:r>
      <w:r>
        <w:rPr>
          <w:spacing w:val="-2"/>
        </w:rPr>
        <w:t>corsi</w:t>
      </w:r>
      <w:r>
        <w:rPr>
          <w:spacing w:val="-7"/>
        </w:rPr>
        <w:t xml:space="preserve"> </w:t>
      </w:r>
      <w:proofErr w:type="gramStart"/>
      <w:r>
        <w:rPr>
          <w:spacing w:val="-2"/>
        </w:rPr>
        <w:t>4°</w:t>
      </w:r>
      <w:proofErr w:type="gramEnd"/>
      <w:r>
        <w:rPr>
          <w:spacing w:val="-6"/>
        </w:rPr>
        <w:t xml:space="preserve"> </w:t>
      </w:r>
      <w:r>
        <w:rPr>
          <w:spacing w:val="-2"/>
        </w:rPr>
        <w:t>anno</w:t>
      </w:r>
      <w:r>
        <w:rPr>
          <w:spacing w:val="-5"/>
        </w:rPr>
        <w:t xml:space="preserve"> </w:t>
      </w:r>
      <w:r>
        <w:rPr>
          <w:spacing w:val="-2"/>
        </w:rPr>
        <w:t>in</w:t>
      </w:r>
      <w:r>
        <w:rPr>
          <w:spacing w:val="-6"/>
        </w:rPr>
        <w:t xml:space="preserve"> </w:t>
      </w:r>
      <w:r>
        <w:rPr>
          <w:spacing w:val="-2"/>
        </w:rPr>
        <w:t>un</w:t>
      </w:r>
      <w:r>
        <w:rPr>
          <w:spacing w:val="-4"/>
        </w:rPr>
        <w:t xml:space="preserve"> </w:t>
      </w:r>
      <w:r>
        <w:rPr>
          <w:spacing w:val="-2"/>
        </w:rPr>
        <w:t>programma</w:t>
      </w:r>
      <w:r>
        <w:rPr>
          <w:spacing w:val="-4"/>
        </w:rPr>
        <w:t xml:space="preserve"> </w:t>
      </w:r>
      <w:r>
        <w:rPr>
          <w:spacing w:val="-2"/>
        </w:rPr>
        <w:t>bachelor</w:t>
      </w:r>
      <w:r>
        <w:rPr>
          <w:spacing w:val="-6"/>
        </w:rPr>
        <w:t xml:space="preserve"> </w:t>
      </w:r>
      <w:r>
        <w:rPr>
          <w:spacing w:val="-2"/>
        </w:rPr>
        <w:t>di</w:t>
      </w:r>
      <w:r>
        <w:rPr>
          <w:spacing w:val="-5"/>
        </w:rPr>
        <w:t xml:space="preserve"> </w:t>
      </w:r>
      <w:r>
        <w:rPr>
          <w:spacing w:val="-2"/>
        </w:rPr>
        <w:t>4</w:t>
      </w:r>
      <w:r>
        <w:rPr>
          <w:spacing w:val="-4"/>
        </w:rPr>
        <w:t xml:space="preserve"> </w:t>
      </w:r>
      <w:r>
        <w:rPr>
          <w:spacing w:val="-2"/>
        </w:rPr>
        <w:t>anni)</w:t>
      </w:r>
    </w:p>
    <w:p w14:paraId="27443281" w14:textId="77777777" w:rsidR="001C36CC" w:rsidRDefault="00000000" w:rsidP="008E41D5">
      <w:pPr>
        <w:pStyle w:val="Paragrafoelenco"/>
        <w:numPr>
          <w:ilvl w:val="0"/>
          <w:numId w:val="1"/>
        </w:numPr>
        <w:tabs>
          <w:tab w:val="left" w:pos="835"/>
          <w:tab w:val="left" w:pos="836"/>
        </w:tabs>
        <w:spacing w:before="2" w:line="230" w:lineRule="auto"/>
        <w:ind w:left="0"/>
        <w:jc w:val="both"/>
        <w:rPr>
          <w:sz w:val="35"/>
        </w:rPr>
      </w:pPr>
      <w:r>
        <w:rPr>
          <w:spacing w:val="-2"/>
        </w:rPr>
        <w:t xml:space="preserve">Anche i corsi proposti come </w:t>
      </w:r>
      <w:proofErr w:type="spellStart"/>
      <w:r>
        <w:rPr>
          <w:i/>
          <w:iCs/>
          <w:spacing w:val="-2"/>
        </w:rPr>
        <w:t>elective</w:t>
      </w:r>
      <w:proofErr w:type="spellEnd"/>
      <w:r>
        <w:rPr>
          <w:spacing w:val="-2"/>
        </w:rPr>
        <w:t xml:space="preserve"> devono essere coerenti con l’offerta formativa in Cattolica.</w:t>
      </w:r>
    </w:p>
    <w:p w14:paraId="7E5251FE" w14:textId="77777777" w:rsidR="001C36CC" w:rsidRDefault="00000000" w:rsidP="008E41D5">
      <w:pPr>
        <w:pStyle w:val="Paragrafoelenco"/>
        <w:numPr>
          <w:ilvl w:val="0"/>
          <w:numId w:val="1"/>
        </w:numPr>
        <w:tabs>
          <w:tab w:val="left" w:pos="572"/>
          <w:tab w:val="left" w:pos="573"/>
        </w:tabs>
        <w:spacing w:before="26" w:line="235" w:lineRule="auto"/>
        <w:ind w:left="0" w:hanging="361"/>
        <w:jc w:val="both"/>
      </w:pPr>
      <w:r>
        <w:rPr>
          <w:spacing w:val="-2"/>
        </w:rPr>
        <w:t>Inserire anche gli esami</w:t>
      </w:r>
      <w:r>
        <w:rPr>
          <w:spacing w:val="-16"/>
        </w:rPr>
        <w:t xml:space="preserve"> </w:t>
      </w:r>
      <w:r>
        <w:rPr>
          <w:spacing w:val="-2"/>
        </w:rPr>
        <w:t>sovrannumerari</w:t>
      </w:r>
    </w:p>
    <w:p w14:paraId="37207EA3" w14:textId="77777777" w:rsidR="001C36CC" w:rsidRDefault="00000000" w:rsidP="008E41D5">
      <w:pPr>
        <w:pStyle w:val="Paragrafoelenco"/>
        <w:numPr>
          <w:ilvl w:val="0"/>
          <w:numId w:val="1"/>
        </w:numPr>
        <w:tabs>
          <w:tab w:val="left" w:pos="572"/>
          <w:tab w:val="left" w:pos="573"/>
        </w:tabs>
        <w:spacing w:before="26" w:line="235" w:lineRule="auto"/>
        <w:ind w:left="0" w:hanging="361"/>
        <w:jc w:val="both"/>
      </w:pPr>
      <w:r>
        <w:rPr>
          <w:spacing w:val="-2"/>
        </w:rPr>
        <w:t xml:space="preserve">È possibile inserire in Program Plan esami </w:t>
      </w:r>
      <w:proofErr w:type="spellStart"/>
      <w:r>
        <w:rPr>
          <w:spacing w:val="-2"/>
        </w:rPr>
        <w:t>Unicatt</w:t>
      </w:r>
      <w:proofErr w:type="spellEnd"/>
      <w:r>
        <w:rPr>
          <w:spacing w:val="-2"/>
        </w:rPr>
        <w:t xml:space="preserve"> di qualunque semestre e/o anno di corso (ad esempio, uno </w:t>
      </w:r>
      <w:proofErr w:type="gramStart"/>
      <w:r>
        <w:rPr>
          <w:spacing w:val="-2"/>
        </w:rPr>
        <w:t>studente  di</w:t>
      </w:r>
      <w:proofErr w:type="gramEnd"/>
      <w:r>
        <w:rPr>
          <w:spacing w:val="-2"/>
        </w:rPr>
        <w:t xml:space="preserve"> LT che va in mobilità nel primo semestre del secondo anno può svolgere all’estero non solo gli esami di quel semestre, ma anche eventuali esami del primo anno in debito, esami erogati nel secondo semestre del secondo anno o esami del terzo anno)</w:t>
      </w:r>
    </w:p>
    <w:p w14:paraId="74A71119" w14:textId="77777777" w:rsidR="001C36CC" w:rsidRDefault="00000000" w:rsidP="008E41D5">
      <w:pPr>
        <w:pStyle w:val="Paragrafoelenco"/>
        <w:numPr>
          <w:ilvl w:val="0"/>
          <w:numId w:val="1"/>
        </w:numPr>
        <w:tabs>
          <w:tab w:val="left" w:pos="572"/>
          <w:tab w:val="left" w:pos="573"/>
        </w:tabs>
        <w:spacing w:before="13" w:line="228" w:lineRule="auto"/>
        <w:ind w:left="0" w:hanging="361"/>
        <w:jc w:val="both"/>
      </w:pPr>
      <w:r>
        <w:t xml:space="preserve">Il corso estero deve avere una quantità di ore di lezione frontale/crediti confrontabile con </w:t>
      </w:r>
      <w:proofErr w:type="spellStart"/>
      <w:r>
        <w:t>con</w:t>
      </w:r>
      <w:proofErr w:type="spellEnd"/>
      <w:r>
        <w:t xml:space="preserve"> quella del corrispondente corso </w:t>
      </w:r>
      <w:proofErr w:type="spellStart"/>
      <w:r>
        <w:rPr>
          <w:spacing w:val="-2"/>
        </w:rPr>
        <w:t>Unicatt</w:t>
      </w:r>
      <w:proofErr w:type="spellEnd"/>
      <w:r>
        <w:t xml:space="preserve">. In caso di evidente disparità, è possibile associare due o più corsi esteri ad un unico corso </w:t>
      </w:r>
      <w:proofErr w:type="spellStart"/>
      <w:r>
        <w:rPr>
          <w:spacing w:val="-2"/>
        </w:rPr>
        <w:t>Unicatt</w:t>
      </w:r>
      <w:proofErr w:type="spellEnd"/>
      <w:r>
        <w:t xml:space="preserve">: in questo caso, il corso </w:t>
      </w:r>
      <w:proofErr w:type="spellStart"/>
      <w:r>
        <w:rPr>
          <w:spacing w:val="-2"/>
        </w:rPr>
        <w:t>Unicatt</w:t>
      </w:r>
      <w:proofErr w:type="spellEnd"/>
      <w:r>
        <w:t xml:space="preserve"> sarà convalidato solo se saranno stati superati TUTTI i corsi presenti nella corrispondenza validata nel Program Plan. </w:t>
      </w:r>
    </w:p>
    <w:p w14:paraId="4847DCC6" w14:textId="77777777" w:rsidR="001C36CC" w:rsidRDefault="00000000" w:rsidP="008E41D5">
      <w:pPr>
        <w:pStyle w:val="Paragrafoelenco"/>
        <w:numPr>
          <w:ilvl w:val="0"/>
          <w:numId w:val="1"/>
        </w:numPr>
        <w:tabs>
          <w:tab w:val="left" w:pos="572"/>
          <w:tab w:val="left" w:pos="573"/>
        </w:tabs>
        <w:spacing w:before="13" w:line="228" w:lineRule="auto"/>
        <w:ind w:left="0" w:hanging="361"/>
        <w:jc w:val="both"/>
      </w:pPr>
      <w:r>
        <w:t>Le</w:t>
      </w:r>
      <w:r>
        <w:rPr>
          <w:spacing w:val="-10"/>
        </w:rPr>
        <w:t xml:space="preserve"> </w:t>
      </w:r>
      <w:r>
        <w:t>corrispondenze</w:t>
      </w:r>
      <w:r>
        <w:rPr>
          <w:spacing w:val="-10"/>
        </w:rPr>
        <w:t xml:space="preserve"> </w:t>
      </w:r>
      <w:r>
        <w:t>valide</w:t>
      </w:r>
      <w:r>
        <w:rPr>
          <w:spacing w:val="-10"/>
        </w:rPr>
        <w:t xml:space="preserve"> </w:t>
      </w:r>
      <w:r>
        <w:t>per</w:t>
      </w:r>
      <w:r>
        <w:rPr>
          <w:spacing w:val="-9"/>
        </w:rPr>
        <w:t xml:space="preserve"> </w:t>
      </w:r>
      <w:r>
        <w:t>i</w:t>
      </w:r>
      <w:r>
        <w:rPr>
          <w:spacing w:val="-10"/>
        </w:rPr>
        <w:t xml:space="preserve"> </w:t>
      </w:r>
      <w:r>
        <w:t>programmi</w:t>
      </w:r>
      <w:r>
        <w:rPr>
          <w:spacing w:val="-11"/>
        </w:rPr>
        <w:t xml:space="preserve"> </w:t>
      </w:r>
      <w:r>
        <w:t>Double</w:t>
      </w:r>
      <w:r>
        <w:rPr>
          <w:spacing w:val="-11"/>
        </w:rPr>
        <w:t xml:space="preserve"> </w:t>
      </w:r>
      <w:r>
        <w:t>Degree</w:t>
      </w:r>
      <w:r>
        <w:rPr>
          <w:spacing w:val="-10"/>
        </w:rPr>
        <w:t xml:space="preserve"> </w:t>
      </w:r>
      <w:r>
        <w:t>potrebbero</w:t>
      </w:r>
      <w:r>
        <w:rPr>
          <w:spacing w:val="-10"/>
        </w:rPr>
        <w:t xml:space="preserve"> </w:t>
      </w:r>
      <w:r>
        <w:t>non</w:t>
      </w:r>
      <w:r>
        <w:rPr>
          <w:spacing w:val="-11"/>
        </w:rPr>
        <w:t xml:space="preserve"> </w:t>
      </w:r>
      <w:r>
        <w:t>risultare</w:t>
      </w:r>
      <w:r>
        <w:rPr>
          <w:spacing w:val="-10"/>
        </w:rPr>
        <w:t xml:space="preserve"> </w:t>
      </w:r>
      <w:r>
        <w:t>valide</w:t>
      </w:r>
      <w:r>
        <w:rPr>
          <w:spacing w:val="-10"/>
        </w:rPr>
        <w:t xml:space="preserve"> </w:t>
      </w:r>
      <w:r>
        <w:t>per altri tipi di</w:t>
      </w:r>
      <w:r>
        <w:rPr>
          <w:spacing w:val="-14"/>
        </w:rPr>
        <w:t xml:space="preserve"> </w:t>
      </w:r>
      <w:r>
        <w:t>programmi.</w:t>
      </w:r>
    </w:p>
    <w:p w14:paraId="07ED78F7" w14:textId="77777777" w:rsidR="001C36CC" w:rsidRDefault="00000000" w:rsidP="008E41D5">
      <w:pPr>
        <w:pStyle w:val="Paragrafoelenco"/>
        <w:numPr>
          <w:ilvl w:val="0"/>
          <w:numId w:val="1"/>
        </w:numPr>
        <w:tabs>
          <w:tab w:val="left" w:pos="572"/>
          <w:tab w:val="left" w:pos="573"/>
        </w:tabs>
        <w:spacing w:before="14" w:line="228" w:lineRule="auto"/>
        <w:ind w:left="0" w:hanging="361"/>
        <w:jc w:val="both"/>
      </w:pPr>
      <w:r>
        <w:lastRenderedPageBreak/>
        <w:t>A</w:t>
      </w:r>
      <w:r>
        <w:rPr>
          <w:spacing w:val="-10"/>
        </w:rPr>
        <w:t xml:space="preserve"> </w:t>
      </w:r>
      <w:r>
        <w:t>volte</w:t>
      </w:r>
      <w:r>
        <w:rPr>
          <w:spacing w:val="-9"/>
        </w:rPr>
        <w:t xml:space="preserve"> </w:t>
      </w:r>
      <w:r>
        <w:t>può</w:t>
      </w:r>
      <w:r>
        <w:rPr>
          <w:spacing w:val="-9"/>
        </w:rPr>
        <w:t xml:space="preserve"> </w:t>
      </w:r>
      <w:r>
        <w:t>capitare</w:t>
      </w:r>
      <w:r>
        <w:rPr>
          <w:spacing w:val="-11"/>
        </w:rPr>
        <w:t xml:space="preserve"> </w:t>
      </w:r>
      <w:r>
        <w:t>che</w:t>
      </w:r>
      <w:r>
        <w:rPr>
          <w:spacing w:val="-10"/>
        </w:rPr>
        <w:t xml:space="preserve"> </w:t>
      </w:r>
      <w:r>
        <w:t>l’università</w:t>
      </w:r>
      <w:r>
        <w:rPr>
          <w:spacing w:val="-9"/>
        </w:rPr>
        <w:t xml:space="preserve"> </w:t>
      </w:r>
      <w:r>
        <w:t>estera</w:t>
      </w:r>
      <w:r>
        <w:rPr>
          <w:spacing w:val="-9"/>
        </w:rPr>
        <w:t xml:space="preserve"> </w:t>
      </w:r>
      <w:r>
        <w:t>non</w:t>
      </w:r>
      <w:r>
        <w:rPr>
          <w:spacing w:val="-10"/>
        </w:rPr>
        <w:t xml:space="preserve"> </w:t>
      </w:r>
      <w:r>
        <w:t>offra</w:t>
      </w:r>
      <w:r>
        <w:rPr>
          <w:spacing w:val="-9"/>
        </w:rPr>
        <w:t xml:space="preserve"> </w:t>
      </w:r>
      <w:r>
        <w:t>corsi</w:t>
      </w:r>
      <w:r>
        <w:rPr>
          <w:spacing w:val="-10"/>
        </w:rPr>
        <w:t xml:space="preserve"> </w:t>
      </w:r>
      <w:r>
        <w:t>corrispondenti</w:t>
      </w:r>
      <w:r>
        <w:rPr>
          <w:spacing w:val="-10"/>
        </w:rPr>
        <w:t xml:space="preserve"> </w:t>
      </w:r>
      <w:r>
        <w:t>ad</w:t>
      </w:r>
      <w:r>
        <w:rPr>
          <w:spacing w:val="-11"/>
        </w:rPr>
        <w:t xml:space="preserve"> </w:t>
      </w:r>
      <w:r>
        <w:t>insegnamenti Cattolica. In questo caso, l’esame dovrà essere sostenuto in</w:t>
      </w:r>
      <w:r>
        <w:rPr>
          <w:spacing w:val="-33"/>
        </w:rPr>
        <w:t xml:space="preserve"> </w:t>
      </w:r>
      <w:r>
        <w:rPr>
          <w:spacing w:val="-3"/>
        </w:rPr>
        <w:t>Cattolica.</w:t>
      </w:r>
    </w:p>
    <w:p w14:paraId="3C4657D3" w14:textId="77777777" w:rsidR="001C36CC" w:rsidRDefault="00000000" w:rsidP="008E41D5">
      <w:pPr>
        <w:pStyle w:val="Paragrafoelenco"/>
        <w:numPr>
          <w:ilvl w:val="0"/>
          <w:numId w:val="1"/>
        </w:numPr>
        <w:tabs>
          <w:tab w:val="left" w:pos="572"/>
          <w:tab w:val="left" w:pos="573"/>
        </w:tabs>
        <w:spacing w:before="16" w:line="228" w:lineRule="auto"/>
        <w:ind w:left="0" w:hanging="361"/>
        <w:jc w:val="both"/>
      </w:pPr>
      <w:r>
        <w:t>Per</w:t>
      </w:r>
      <w:r>
        <w:rPr>
          <w:spacing w:val="-7"/>
        </w:rPr>
        <w:t xml:space="preserve"> </w:t>
      </w:r>
      <w:r>
        <w:t>studenti</w:t>
      </w:r>
      <w:r>
        <w:rPr>
          <w:spacing w:val="-9"/>
        </w:rPr>
        <w:t xml:space="preserve"> </w:t>
      </w:r>
      <w:r>
        <w:t>che</w:t>
      </w:r>
      <w:r>
        <w:rPr>
          <w:spacing w:val="-9"/>
        </w:rPr>
        <w:t xml:space="preserve"> </w:t>
      </w:r>
      <w:r>
        <w:t>optano</w:t>
      </w:r>
      <w:r>
        <w:rPr>
          <w:spacing w:val="-10"/>
        </w:rPr>
        <w:t xml:space="preserve"> </w:t>
      </w:r>
      <w:r>
        <w:t>per</w:t>
      </w:r>
      <w:r>
        <w:rPr>
          <w:spacing w:val="-6"/>
        </w:rPr>
        <w:t xml:space="preserve"> </w:t>
      </w:r>
      <w:r>
        <w:t>programmi</w:t>
      </w:r>
      <w:r>
        <w:rPr>
          <w:spacing w:val="-11"/>
        </w:rPr>
        <w:t xml:space="preserve"> F</w:t>
      </w:r>
      <w:r>
        <w:t>ree</w:t>
      </w:r>
      <w:r>
        <w:rPr>
          <w:spacing w:val="-9"/>
        </w:rPr>
        <w:t xml:space="preserve"> M</w:t>
      </w:r>
      <w:r>
        <w:t>over:</w:t>
      </w:r>
      <w:r>
        <w:rPr>
          <w:spacing w:val="-7"/>
        </w:rPr>
        <w:t xml:space="preserve"> </w:t>
      </w:r>
      <w:r>
        <w:t>si</w:t>
      </w:r>
      <w:r>
        <w:rPr>
          <w:spacing w:val="-8"/>
        </w:rPr>
        <w:t xml:space="preserve"> </w:t>
      </w:r>
      <w:r>
        <w:t>invita</w:t>
      </w:r>
      <w:r>
        <w:rPr>
          <w:spacing w:val="-8"/>
        </w:rPr>
        <w:t xml:space="preserve"> </w:t>
      </w:r>
      <w:r>
        <w:t>a</w:t>
      </w:r>
      <w:r>
        <w:rPr>
          <w:spacing w:val="-9"/>
        </w:rPr>
        <w:t xml:space="preserve"> </w:t>
      </w:r>
      <w:r>
        <w:t>scegliere</w:t>
      </w:r>
      <w:r>
        <w:rPr>
          <w:spacing w:val="-8"/>
        </w:rPr>
        <w:t xml:space="preserve"> </w:t>
      </w:r>
      <w:r>
        <w:t>la</w:t>
      </w:r>
      <w:r>
        <w:rPr>
          <w:spacing w:val="-9"/>
        </w:rPr>
        <w:t xml:space="preserve"> </w:t>
      </w:r>
      <w:r>
        <w:t>destinazione</w:t>
      </w:r>
      <w:r>
        <w:rPr>
          <w:spacing w:val="-8"/>
        </w:rPr>
        <w:t xml:space="preserve"> </w:t>
      </w:r>
      <w:r>
        <w:t>dopo aver verificato la presenza di corsi compatibili con il programma</w:t>
      </w:r>
      <w:r>
        <w:rPr>
          <w:spacing w:val="-38"/>
        </w:rPr>
        <w:t xml:space="preserve"> </w:t>
      </w:r>
      <w:r>
        <w:rPr>
          <w:spacing w:val="-3"/>
        </w:rPr>
        <w:t>offerto.</w:t>
      </w:r>
    </w:p>
    <w:p w14:paraId="71A4070D" w14:textId="77777777" w:rsidR="001C36CC" w:rsidRDefault="00000000" w:rsidP="008E41D5">
      <w:pPr>
        <w:pStyle w:val="Paragrafoelenco"/>
        <w:numPr>
          <w:ilvl w:val="0"/>
          <w:numId w:val="1"/>
        </w:numPr>
        <w:tabs>
          <w:tab w:val="left" w:pos="572"/>
          <w:tab w:val="left" w:pos="573"/>
        </w:tabs>
        <w:spacing w:before="16" w:line="228" w:lineRule="auto"/>
        <w:ind w:left="0" w:hanging="361"/>
        <w:jc w:val="both"/>
      </w:pPr>
      <w:r>
        <w:rPr>
          <w:spacing w:val="-3"/>
        </w:rPr>
        <w:t xml:space="preserve">Corrispondenze non approvate prima della ricezione del </w:t>
      </w:r>
      <w:proofErr w:type="spellStart"/>
      <w:r>
        <w:rPr>
          <w:spacing w:val="-3"/>
        </w:rPr>
        <w:t>transcript</w:t>
      </w:r>
      <w:proofErr w:type="spellEnd"/>
      <w:r>
        <w:rPr>
          <w:spacing w:val="-3"/>
        </w:rPr>
        <w:t xml:space="preserve"> non saranno accettate. </w:t>
      </w:r>
    </w:p>
    <w:p w14:paraId="3CAF6FEA" w14:textId="77777777" w:rsidR="001C36CC" w:rsidRDefault="00000000" w:rsidP="008E41D5">
      <w:pPr>
        <w:pStyle w:val="Paragrafoelenco"/>
        <w:numPr>
          <w:ilvl w:val="0"/>
          <w:numId w:val="1"/>
        </w:numPr>
        <w:tabs>
          <w:tab w:val="left" w:pos="835"/>
          <w:tab w:val="left" w:pos="836"/>
        </w:tabs>
        <w:spacing w:line="235" w:lineRule="auto"/>
        <w:ind w:left="0"/>
        <w:jc w:val="both"/>
      </w:pPr>
      <w:r>
        <w:rPr>
          <w:spacing w:val="-3"/>
        </w:rPr>
        <w:t>Database storico: elenco di conversioni approvate in passato. È a titolo indicativo e non implica che un esame approvato in passato sarà necessariamente</w:t>
      </w:r>
      <w:r>
        <w:rPr>
          <w:spacing w:val="-13"/>
        </w:rPr>
        <w:t xml:space="preserve"> </w:t>
      </w:r>
      <w:r>
        <w:rPr>
          <w:spacing w:val="-3"/>
        </w:rPr>
        <w:t>approvato</w:t>
      </w:r>
      <w:r>
        <w:rPr>
          <w:spacing w:val="-10"/>
        </w:rPr>
        <w:t xml:space="preserve"> </w:t>
      </w:r>
      <w:r>
        <w:rPr>
          <w:spacing w:val="-3"/>
        </w:rPr>
        <w:t>negli anni successivi</w:t>
      </w:r>
      <w:r>
        <w:rPr>
          <w:spacing w:val="-12"/>
        </w:rPr>
        <w:t xml:space="preserve"> </w:t>
      </w:r>
      <w:r>
        <w:rPr>
          <w:spacing w:val="-3"/>
        </w:rPr>
        <w:t>(ad</w:t>
      </w:r>
      <w:r>
        <w:rPr>
          <w:spacing w:val="-10"/>
        </w:rPr>
        <w:t xml:space="preserve"> </w:t>
      </w:r>
      <w:r>
        <w:rPr>
          <w:spacing w:val="-3"/>
        </w:rPr>
        <w:t>esempio:</w:t>
      </w:r>
      <w:r>
        <w:rPr>
          <w:spacing w:val="-10"/>
        </w:rPr>
        <w:t xml:space="preserve"> </w:t>
      </w:r>
      <w:r>
        <w:rPr>
          <w:spacing w:val="-3"/>
        </w:rPr>
        <w:t>i</w:t>
      </w:r>
      <w:r>
        <w:rPr>
          <w:spacing w:val="-11"/>
        </w:rPr>
        <w:t xml:space="preserve"> </w:t>
      </w:r>
      <w:r>
        <w:rPr>
          <w:spacing w:val="-3"/>
        </w:rPr>
        <w:t>programmi</w:t>
      </w:r>
      <w:r>
        <w:rPr>
          <w:spacing w:val="-13"/>
        </w:rPr>
        <w:t xml:space="preserve"> </w:t>
      </w:r>
      <w:r>
        <w:rPr>
          <w:spacing w:val="-3"/>
        </w:rPr>
        <w:t>dei</w:t>
      </w:r>
      <w:r>
        <w:rPr>
          <w:spacing w:val="-13"/>
        </w:rPr>
        <w:t xml:space="preserve"> </w:t>
      </w:r>
      <w:r>
        <w:rPr>
          <w:spacing w:val="-3"/>
        </w:rPr>
        <w:t>corsi o i numeri dei crediti possono cambiare da un anno</w:t>
      </w:r>
      <w:r>
        <w:rPr>
          <w:spacing w:val="-17"/>
        </w:rPr>
        <w:t xml:space="preserve"> </w:t>
      </w:r>
      <w:r>
        <w:rPr>
          <w:spacing w:val="-3"/>
        </w:rPr>
        <w:t>all’altro)</w:t>
      </w:r>
    </w:p>
    <w:p w14:paraId="316536F4" w14:textId="77777777" w:rsidR="001C36CC" w:rsidRDefault="00000000" w:rsidP="008E41D5">
      <w:pPr>
        <w:pStyle w:val="Paragrafoelenco"/>
        <w:tabs>
          <w:tab w:val="left" w:pos="572"/>
          <w:tab w:val="left" w:pos="573"/>
        </w:tabs>
        <w:spacing w:before="4" w:line="235" w:lineRule="auto"/>
        <w:ind w:left="0" w:firstLine="0"/>
        <w:jc w:val="both"/>
      </w:pPr>
      <w:r>
        <w:rPr>
          <w:spacing w:val="-2"/>
        </w:rPr>
        <w:t xml:space="preserve"> </w:t>
      </w:r>
    </w:p>
    <w:p w14:paraId="12FA0B68" w14:textId="77777777" w:rsidR="001C36CC" w:rsidRDefault="001C36CC" w:rsidP="008E41D5">
      <w:pPr>
        <w:pStyle w:val="Paragrafoelenco"/>
        <w:tabs>
          <w:tab w:val="left" w:pos="835"/>
          <w:tab w:val="left" w:pos="836"/>
        </w:tabs>
        <w:spacing w:before="2" w:line="230" w:lineRule="auto"/>
        <w:ind w:left="0" w:firstLine="0"/>
        <w:jc w:val="both"/>
      </w:pPr>
    </w:p>
    <w:p w14:paraId="1D944350" w14:textId="77777777" w:rsidR="001C36CC" w:rsidRDefault="00000000" w:rsidP="008E41D5">
      <w:pPr>
        <w:pStyle w:val="Paragrafoelenco"/>
        <w:tabs>
          <w:tab w:val="left" w:pos="835"/>
          <w:tab w:val="left" w:pos="836"/>
        </w:tabs>
        <w:spacing w:before="2" w:line="230" w:lineRule="auto"/>
        <w:ind w:left="0" w:firstLine="0"/>
        <w:jc w:val="both"/>
      </w:pPr>
      <w:r>
        <w:rPr>
          <w:spacing w:val="-2"/>
        </w:rPr>
        <w:t xml:space="preserve">  </w:t>
      </w:r>
    </w:p>
    <w:p w14:paraId="5BE7262F" w14:textId="77777777" w:rsidR="001C36CC" w:rsidRDefault="00000000" w:rsidP="008E41D5">
      <w:pPr>
        <w:pStyle w:val="Corpotesto"/>
        <w:spacing w:before="2"/>
        <w:rPr>
          <w:b/>
          <w:sz w:val="36"/>
        </w:rPr>
      </w:pPr>
      <w:r>
        <w:rPr>
          <w:color w:val="003057"/>
        </w:rPr>
        <w:t xml:space="preserve"> </w:t>
      </w:r>
      <w:r>
        <w:t xml:space="preserve"> </w:t>
      </w:r>
      <w:r>
        <w:rPr>
          <w:b/>
          <w:bCs/>
          <w:color w:val="003057"/>
          <w:w w:val="95"/>
        </w:rPr>
        <w:t>Informazioni aggiuntive sulla conversione voti</w:t>
      </w:r>
    </w:p>
    <w:p w14:paraId="4DB0B5E9" w14:textId="77777777" w:rsidR="001C36CC" w:rsidRDefault="001C36CC" w:rsidP="008E41D5">
      <w:pPr>
        <w:pStyle w:val="Paragrafoelenco"/>
        <w:tabs>
          <w:tab w:val="left" w:pos="835"/>
          <w:tab w:val="left" w:pos="836"/>
        </w:tabs>
        <w:spacing w:line="228" w:lineRule="auto"/>
        <w:ind w:left="0"/>
      </w:pPr>
    </w:p>
    <w:p w14:paraId="0F3F8783" w14:textId="77777777" w:rsidR="001C36CC" w:rsidRDefault="001C36CC" w:rsidP="008E41D5">
      <w:pPr>
        <w:pStyle w:val="Paragrafoelenco"/>
        <w:tabs>
          <w:tab w:val="left" w:pos="835"/>
          <w:tab w:val="left" w:pos="836"/>
        </w:tabs>
        <w:spacing w:line="228" w:lineRule="auto"/>
        <w:ind w:left="0"/>
      </w:pPr>
    </w:p>
    <w:p w14:paraId="133E543B" w14:textId="77777777" w:rsidR="001C36CC" w:rsidRDefault="00000000" w:rsidP="008E41D5">
      <w:pPr>
        <w:pStyle w:val="Paragrafoelenco"/>
        <w:numPr>
          <w:ilvl w:val="0"/>
          <w:numId w:val="2"/>
        </w:numPr>
        <w:tabs>
          <w:tab w:val="left" w:pos="835"/>
          <w:tab w:val="left" w:pos="836"/>
        </w:tabs>
        <w:spacing w:line="228" w:lineRule="auto"/>
        <w:ind w:left="0"/>
      </w:pPr>
      <w:r>
        <w:t xml:space="preserve">Il </w:t>
      </w:r>
      <w:proofErr w:type="spellStart"/>
      <w:r>
        <w:t>transcript</w:t>
      </w:r>
      <w:proofErr w:type="spellEnd"/>
      <w:r>
        <w:t xml:space="preserve"> deve essere inviato a </w:t>
      </w:r>
      <w:hyperlink r:id="rId9">
        <w:r w:rsidR="001C36CC">
          <w:rPr>
            <w:rFonts w:ascii="Carlito" w:hAnsi="Carlito"/>
            <w:color w:val="0000FF"/>
            <w:u w:val="single" w:color="0000FF"/>
          </w:rPr>
          <w:t>riconoscimento.esamiesteri@unicatt.it</w:t>
        </w:r>
      </w:hyperlink>
    </w:p>
    <w:p w14:paraId="59321248" w14:textId="77777777" w:rsidR="001C36CC" w:rsidRDefault="00000000" w:rsidP="008E41D5">
      <w:pPr>
        <w:pStyle w:val="Paragrafoelenco"/>
        <w:numPr>
          <w:ilvl w:val="0"/>
          <w:numId w:val="2"/>
        </w:numPr>
        <w:tabs>
          <w:tab w:val="left" w:pos="835"/>
          <w:tab w:val="left" w:pos="836"/>
        </w:tabs>
        <w:spacing w:line="228" w:lineRule="auto"/>
        <w:ind w:left="0"/>
      </w:pPr>
      <w:r>
        <w:t>Sarà possibile scegliere quali esami convertire.</w:t>
      </w:r>
    </w:p>
    <w:p w14:paraId="70F42C7E" w14:textId="77777777" w:rsidR="001C36CC" w:rsidRDefault="00000000" w:rsidP="008E41D5">
      <w:pPr>
        <w:pStyle w:val="Paragrafoelenco"/>
        <w:numPr>
          <w:ilvl w:val="0"/>
          <w:numId w:val="2"/>
        </w:numPr>
        <w:tabs>
          <w:tab w:val="left" w:pos="835"/>
          <w:tab w:val="left" w:pos="836"/>
        </w:tabs>
        <w:spacing w:line="228" w:lineRule="auto"/>
        <w:ind w:left="0"/>
      </w:pPr>
      <w:r>
        <w:t xml:space="preserve">La conversione voti sarà effettuata sulla base delle tabelle di conversione pubblicate online. </w:t>
      </w:r>
    </w:p>
    <w:p w14:paraId="625BE3E5" w14:textId="77777777" w:rsidR="001C36CC" w:rsidRDefault="00000000" w:rsidP="008E41D5">
      <w:pPr>
        <w:pStyle w:val="Paragrafoelenco"/>
        <w:numPr>
          <w:ilvl w:val="0"/>
          <w:numId w:val="2"/>
        </w:numPr>
        <w:tabs>
          <w:tab w:val="left" w:pos="835"/>
          <w:tab w:val="left" w:pos="836"/>
        </w:tabs>
        <w:spacing w:line="228" w:lineRule="auto"/>
        <w:ind w:left="0"/>
      </w:pPr>
      <w:r>
        <w:t xml:space="preserve">La verbalizzazione dei voti viene effettuata dal Consiglio di Facoltà (che si riunisce una volta al mese). </w:t>
      </w:r>
    </w:p>
    <w:p w14:paraId="7A42A76C" w14:textId="77777777" w:rsidR="001C36CC" w:rsidRDefault="001C36CC" w:rsidP="008E41D5">
      <w:pPr>
        <w:pStyle w:val="Paragrafoelenco"/>
        <w:tabs>
          <w:tab w:val="left" w:pos="835"/>
          <w:tab w:val="left" w:pos="836"/>
        </w:tabs>
        <w:spacing w:line="228" w:lineRule="auto"/>
        <w:ind w:left="0" w:right="884"/>
      </w:pPr>
    </w:p>
    <w:p w14:paraId="6A1DD544" w14:textId="77777777" w:rsidR="001C36CC" w:rsidRDefault="001C36CC">
      <w:pPr>
        <w:pStyle w:val="Paragrafoelenco"/>
        <w:tabs>
          <w:tab w:val="left" w:pos="835"/>
          <w:tab w:val="left" w:pos="836"/>
        </w:tabs>
        <w:spacing w:line="228" w:lineRule="auto"/>
        <w:ind w:right="884"/>
      </w:pPr>
    </w:p>
    <w:p w14:paraId="158B7570" w14:textId="77777777" w:rsidR="001C36CC" w:rsidRDefault="001C36CC">
      <w:pPr>
        <w:pStyle w:val="Paragrafoelenco"/>
        <w:tabs>
          <w:tab w:val="left" w:pos="835"/>
          <w:tab w:val="left" w:pos="836"/>
        </w:tabs>
        <w:spacing w:line="228" w:lineRule="auto"/>
        <w:ind w:right="884"/>
      </w:pPr>
    </w:p>
    <w:p w14:paraId="2224F419" w14:textId="77777777" w:rsidR="001C36CC" w:rsidRDefault="001C36CC">
      <w:pPr>
        <w:pStyle w:val="Paragrafoelenco"/>
        <w:tabs>
          <w:tab w:val="left" w:pos="835"/>
          <w:tab w:val="left" w:pos="836"/>
        </w:tabs>
        <w:spacing w:line="228" w:lineRule="auto"/>
        <w:ind w:right="884"/>
      </w:pPr>
    </w:p>
    <w:sectPr w:rsidR="001C36CC">
      <w:headerReference w:type="even" r:id="rId10"/>
      <w:headerReference w:type="default" r:id="rId11"/>
      <w:headerReference w:type="first" r:id="rId12"/>
      <w:pgSz w:w="11906" w:h="16838"/>
      <w:pgMar w:top="2780" w:right="1680" w:bottom="280" w:left="1300" w:header="806"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1416" w14:textId="77777777" w:rsidR="00714BBF" w:rsidRDefault="00714BBF">
      <w:r>
        <w:separator/>
      </w:r>
    </w:p>
  </w:endnote>
  <w:endnote w:type="continuationSeparator" w:id="0">
    <w:p w14:paraId="14E19ABE" w14:textId="77777777" w:rsidR="00714BBF" w:rsidRDefault="0071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lito">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6153" w14:textId="77777777" w:rsidR="00714BBF" w:rsidRDefault="00714BBF">
      <w:r>
        <w:separator/>
      </w:r>
    </w:p>
  </w:footnote>
  <w:footnote w:type="continuationSeparator" w:id="0">
    <w:p w14:paraId="50875E0F" w14:textId="77777777" w:rsidR="00714BBF" w:rsidRDefault="0071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7322" w14:textId="77777777" w:rsidR="001C36CC" w:rsidRDefault="001C36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1E36" w14:textId="77777777" w:rsidR="001C36CC" w:rsidRDefault="00000000">
    <w:pPr>
      <w:pStyle w:val="Corpotesto"/>
      <w:spacing w:line="9" w:lineRule="auto"/>
      <w:rPr>
        <w:sz w:val="20"/>
      </w:rPr>
    </w:pPr>
    <w:r>
      <w:rPr>
        <w:noProof/>
        <w:sz w:val="20"/>
      </w:rPr>
      <w:drawing>
        <wp:anchor distT="0" distB="0" distL="0" distR="0" simplePos="0" relativeHeight="251657216" behindDoc="1" locked="0" layoutInCell="0" allowOverlap="1" wp14:anchorId="47B96E57" wp14:editId="2FCAD746">
          <wp:simplePos x="0" y="0"/>
          <wp:positionH relativeFrom="page">
            <wp:posOffset>899795</wp:posOffset>
          </wp:positionH>
          <wp:positionV relativeFrom="page">
            <wp:posOffset>511810</wp:posOffset>
          </wp:positionV>
          <wp:extent cx="768350" cy="1263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C1F6" w14:textId="77777777" w:rsidR="001C36CC" w:rsidRDefault="00000000">
    <w:pPr>
      <w:pStyle w:val="Corpotesto"/>
      <w:spacing w:line="9" w:lineRule="auto"/>
      <w:rPr>
        <w:sz w:val="20"/>
      </w:rPr>
    </w:pPr>
    <w:r>
      <w:rPr>
        <w:noProof/>
        <w:sz w:val="20"/>
      </w:rPr>
      <w:drawing>
        <wp:anchor distT="0" distB="0" distL="0" distR="0" simplePos="0" relativeHeight="251658240" behindDoc="1" locked="0" layoutInCell="0" allowOverlap="1" wp14:anchorId="13B15FD7" wp14:editId="16B6728E">
          <wp:simplePos x="0" y="0"/>
          <wp:positionH relativeFrom="page">
            <wp:posOffset>899795</wp:posOffset>
          </wp:positionH>
          <wp:positionV relativeFrom="page">
            <wp:posOffset>511810</wp:posOffset>
          </wp:positionV>
          <wp:extent cx="768350" cy="12630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78C"/>
    <w:multiLevelType w:val="multilevel"/>
    <w:tmpl w:val="7244375C"/>
    <w:lvl w:ilvl="0">
      <w:numFmt w:val="bullet"/>
      <w:lvlText w:val=""/>
      <w:lvlJc w:val="left"/>
      <w:pPr>
        <w:tabs>
          <w:tab w:val="num" w:pos="0"/>
        </w:tabs>
        <w:ind w:left="836" w:hanging="360"/>
      </w:pPr>
      <w:rPr>
        <w:rFonts w:ascii="Wingdings" w:hAnsi="Wingdings" w:cs="Wingdings" w:hint="default"/>
        <w:color w:val="D0DDEB"/>
        <w:w w:val="100"/>
        <w:sz w:val="28"/>
        <w:szCs w:val="28"/>
        <w:lang w:val="it-IT" w:eastAsia="it-IT" w:bidi="it-IT"/>
      </w:rPr>
    </w:lvl>
    <w:lvl w:ilvl="1">
      <w:numFmt w:val="bullet"/>
      <w:lvlText w:val=""/>
      <w:lvlJc w:val="left"/>
      <w:pPr>
        <w:tabs>
          <w:tab w:val="num" w:pos="0"/>
        </w:tabs>
        <w:ind w:left="1649" w:hanging="360"/>
      </w:pPr>
      <w:rPr>
        <w:rFonts w:ascii="Symbol" w:hAnsi="Symbol" w:cs="Symbol" w:hint="default"/>
        <w:lang w:val="it-IT" w:eastAsia="it-IT" w:bidi="it-IT"/>
      </w:rPr>
    </w:lvl>
    <w:lvl w:ilvl="2">
      <w:numFmt w:val="bullet"/>
      <w:lvlText w:val=""/>
      <w:lvlJc w:val="left"/>
      <w:pPr>
        <w:tabs>
          <w:tab w:val="num" w:pos="0"/>
        </w:tabs>
        <w:ind w:left="2458" w:hanging="360"/>
      </w:pPr>
      <w:rPr>
        <w:rFonts w:ascii="Symbol" w:hAnsi="Symbol" w:cs="Symbol" w:hint="default"/>
        <w:lang w:val="it-IT" w:eastAsia="it-IT" w:bidi="it-IT"/>
      </w:rPr>
    </w:lvl>
    <w:lvl w:ilvl="3">
      <w:numFmt w:val="bullet"/>
      <w:lvlText w:val=""/>
      <w:lvlJc w:val="left"/>
      <w:pPr>
        <w:tabs>
          <w:tab w:val="num" w:pos="0"/>
        </w:tabs>
        <w:ind w:left="3267" w:hanging="360"/>
      </w:pPr>
      <w:rPr>
        <w:rFonts w:ascii="Symbol" w:hAnsi="Symbol" w:cs="Symbol" w:hint="default"/>
        <w:lang w:val="it-IT" w:eastAsia="it-IT" w:bidi="it-IT"/>
      </w:rPr>
    </w:lvl>
    <w:lvl w:ilvl="4">
      <w:numFmt w:val="bullet"/>
      <w:lvlText w:val=""/>
      <w:lvlJc w:val="left"/>
      <w:pPr>
        <w:tabs>
          <w:tab w:val="num" w:pos="0"/>
        </w:tabs>
        <w:ind w:left="4076" w:hanging="360"/>
      </w:pPr>
      <w:rPr>
        <w:rFonts w:ascii="Symbol" w:hAnsi="Symbol" w:cs="Symbol" w:hint="default"/>
        <w:lang w:val="it-IT" w:eastAsia="it-IT" w:bidi="it-IT"/>
      </w:rPr>
    </w:lvl>
    <w:lvl w:ilvl="5">
      <w:numFmt w:val="bullet"/>
      <w:lvlText w:val=""/>
      <w:lvlJc w:val="left"/>
      <w:pPr>
        <w:tabs>
          <w:tab w:val="num" w:pos="0"/>
        </w:tabs>
        <w:ind w:left="4885" w:hanging="360"/>
      </w:pPr>
      <w:rPr>
        <w:rFonts w:ascii="Symbol" w:hAnsi="Symbol" w:cs="Symbol" w:hint="default"/>
        <w:lang w:val="it-IT" w:eastAsia="it-IT" w:bidi="it-IT"/>
      </w:rPr>
    </w:lvl>
    <w:lvl w:ilvl="6">
      <w:numFmt w:val="bullet"/>
      <w:lvlText w:val=""/>
      <w:lvlJc w:val="left"/>
      <w:pPr>
        <w:tabs>
          <w:tab w:val="num" w:pos="0"/>
        </w:tabs>
        <w:ind w:left="5694" w:hanging="360"/>
      </w:pPr>
      <w:rPr>
        <w:rFonts w:ascii="Symbol" w:hAnsi="Symbol" w:cs="Symbol" w:hint="default"/>
        <w:lang w:val="it-IT" w:eastAsia="it-IT" w:bidi="it-IT"/>
      </w:rPr>
    </w:lvl>
    <w:lvl w:ilvl="7">
      <w:numFmt w:val="bullet"/>
      <w:lvlText w:val=""/>
      <w:lvlJc w:val="left"/>
      <w:pPr>
        <w:tabs>
          <w:tab w:val="num" w:pos="0"/>
        </w:tabs>
        <w:ind w:left="6503" w:hanging="360"/>
      </w:pPr>
      <w:rPr>
        <w:rFonts w:ascii="Symbol" w:hAnsi="Symbol" w:cs="Symbol" w:hint="default"/>
        <w:lang w:val="it-IT" w:eastAsia="it-IT" w:bidi="it-IT"/>
      </w:rPr>
    </w:lvl>
    <w:lvl w:ilvl="8">
      <w:numFmt w:val="bullet"/>
      <w:lvlText w:val=""/>
      <w:lvlJc w:val="left"/>
      <w:pPr>
        <w:tabs>
          <w:tab w:val="num" w:pos="0"/>
        </w:tabs>
        <w:ind w:left="7312" w:hanging="360"/>
      </w:pPr>
      <w:rPr>
        <w:rFonts w:ascii="Symbol" w:hAnsi="Symbol" w:cs="Symbol" w:hint="default"/>
        <w:lang w:val="it-IT" w:eastAsia="it-IT" w:bidi="it-IT"/>
      </w:rPr>
    </w:lvl>
  </w:abstractNum>
  <w:abstractNum w:abstractNumId="1" w15:restartNumberingAfterBreak="0">
    <w:nsid w:val="18647587"/>
    <w:multiLevelType w:val="multilevel"/>
    <w:tmpl w:val="34C84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893501"/>
    <w:multiLevelType w:val="multilevel"/>
    <w:tmpl w:val="2570BFAE"/>
    <w:lvl w:ilvl="0">
      <w:start w:val="1"/>
      <w:numFmt w:val="bullet"/>
      <w:lvlText w:val=""/>
      <w:lvlJc w:val="left"/>
      <w:pPr>
        <w:tabs>
          <w:tab w:val="num" w:pos="227"/>
        </w:tabs>
        <w:ind w:left="227" w:hanging="227"/>
      </w:pPr>
      <w:rPr>
        <w:rFonts w:ascii="Symbol" w:hAnsi="Symbol" w:cs="Symbol" w:hint="default"/>
        <w:color w:val="D0DDEB"/>
        <w:w w:val="100"/>
        <w:sz w:val="28"/>
        <w:szCs w:val="28"/>
        <w:lang w:val="it-IT" w:eastAsia="it-IT" w:bidi="it-I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333339778">
    <w:abstractNumId w:val="0"/>
  </w:num>
  <w:num w:numId="2" w16cid:durableId="2029675600">
    <w:abstractNumId w:val="2"/>
  </w:num>
  <w:num w:numId="3" w16cid:durableId="30389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6CC"/>
    <w:rsid w:val="001C36CC"/>
    <w:rsid w:val="0056325E"/>
    <w:rsid w:val="006D6096"/>
    <w:rsid w:val="00714BBF"/>
    <w:rsid w:val="008705C9"/>
    <w:rsid w:val="008E41D5"/>
    <w:rsid w:val="00941D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4D12"/>
  <w15:docId w15:val="{D8454AFD-757F-49DB-90D8-4E69FB2E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eastAsia="it-IT" w:bidi="it-IT"/>
    </w:rPr>
  </w:style>
  <w:style w:type="paragraph" w:styleId="Titolo1">
    <w:name w:val="heading 1"/>
    <w:basedOn w:val="Normale"/>
    <w:uiPriority w:val="9"/>
    <w:qFormat/>
    <w:pPr>
      <w:spacing w:before="141"/>
      <w:ind w:left="115"/>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uiPriority w:val="1"/>
    <w:qFormat/>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HeaderLeftuser">
    <w:name w:val="Header Left (user)"/>
    <w:basedOn w:val="Intestazione"/>
    <w:qFormat/>
  </w:style>
  <w:style w:type="numbering" w:customStyle="1" w:styleId="Bullet">
    <w:name w:val="Bullet •"/>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conoscimento.esamiesteri@unicat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zionale.sbfa@unicatt.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onoscimento.esamiesteri@unicatt.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scienze-bancarie-Presentazione_v2023_Marzia</dc:title>
  <dc:subject/>
  <dc:creator>marzia.dedonno</dc:creator>
  <dc:description/>
  <cp:lastModifiedBy>De Donno Marzia (marzia.dedonno)</cp:lastModifiedBy>
  <cp:revision>2</cp:revision>
  <cp:lastPrinted>2025-03-11T18:36:00Z</cp:lastPrinted>
  <dcterms:created xsi:type="dcterms:W3CDTF">2025-04-08T08:01:00Z</dcterms:created>
  <dcterms:modified xsi:type="dcterms:W3CDTF">2025-04-08T08:01:00Z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11 per Word</vt:lpwstr>
  </property>
  <property fmtid="{D5CDD505-2E9C-101B-9397-08002B2CF9AE}" pid="4" name="LastSaved">
    <vt:filetime>2025-02-14T00:00:00Z</vt:filetime>
  </property>
</Properties>
</file>