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9BE25" w14:textId="77777777" w:rsidR="00477493" w:rsidRDefault="00477493">
      <w:pPr>
        <w:pStyle w:val="Corpotesto"/>
        <w:rPr>
          <w:rFonts w:ascii="Times New Roman" w:hAnsi="Times New Roman"/>
          <w:sz w:val="20"/>
        </w:rPr>
      </w:pPr>
    </w:p>
    <w:p w14:paraId="35D06DC1" w14:textId="37BC65C6" w:rsidR="00477493" w:rsidRPr="00EE4405" w:rsidRDefault="00EE4405">
      <w:pPr>
        <w:spacing w:before="99"/>
        <w:ind w:left="115"/>
        <w:rPr>
          <w:rFonts w:ascii="Georgia" w:hAnsi="Georgia"/>
          <w:sz w:val="32"/>
          <w:lang w:val="en-GB"/>
        </w:rPr>
      </w:pPr>
      <w:r w:rsidRPr="00EE4405">
        <w:rPr>
          <w:rFonts w:ascii="Georgia" w:hAnsi="Georgia"/>
          <w:color w:val="003057"/>
          <w:sz w:val="32"/>
          <w:lang w:val="en-GB"/>
        </w:rPr>
        <w:t xml:space="preserve">Guidelines for Completing the Program Plan  </w:t>
      </w:r>
    </w:p>
    <w:p w14:paraId="180F5690" w14:textId="77777777" w:rsidR="00477493" w:rsidRDefault="00000000">
      <w:pPr>
        <w:spacing w:before="99"/>
        <w:ind w:left="115"/>
        <w:rPr>
          <w:rFonts w:ascii="Georgia" w:hAnsi="Georgia"/>
          <w:sz w:val="32"/>
        </w:rPr>
      </w:pPr>
      <w:r>
        <w:rPr>
          <w:b/>
          <w:color w:val="003057"/>
          <w:sz w:val="28"/>
        </w:rPr>
        <w:t>Facoltà di Scienze bancarie, finanziarie e assicurative</w:t>
      </w:r>
    </w:p>
    <w:p w14:paraId="1F7896CD" w14:textId="77777777" w:rsidR="00477493" w:rsidRDefault="00477493">
      <w:pPr>
        <w:pStyle w:val="Corpotesto"/>
        <w:spacing w:before="2"/>
        <w:rPr>
          <w:b/>
          <w:sz w:val="36"/>
        </w:rPr>
      </w:pPr>
    </w:p>
    <w:p w14:paraId="703DEAB2" w14:textId="77777777" w:rsidR="00477493" w:rsidRDefault="00477493">
      <w:pPr>
        <w:pStyle w:val="Corpotesto"/>
        <w:spacing w:before="2"/>
        <w:rPr>
          <w:b/>
          <w:sz w:val="36"/>
        </w:rPr>
      </w:pPr>
    </w:p>
    <w:p w14:paraId="12619FA9" w14:textId="61D53604" w:rsidR="00477493" w:rsidRPr="00EE4405" w:rsidRDefault="00EE4405">
      <w:pPr>
        <w:pStyle w:val="Titolo2"/>
        <w:spacing w:line="252" w:lineRule="exact"/>
        <w:rPr>
          <w:rFonts w:ascii="Carlito" w:hAnsi="Carlito"/>
          <w:lang w:val="en-GB"/>
        </w:rPr>
      </w:pPr>
      <w:r w:rsidRPr="00EE4405">
        <w:rPr>
          <w:rFonts w:ascii="Carlito" w:hAnsi="Carlito"/>
          <w:lang w:val="en-GB"/>
        </w:rPr>
        <w:t>Academic Team: exa</w:t>
      </w:r>
      <w:r>
        <w:rPr>
          <w:rFonts w:ascii="Carlito" w:hAnsi="Carlito"/>
          <w:lang w:val="en-GB"/>
        </w:rPr>
        <w:t>m conversion request</w:t>
      </w:r>
    </w:p>
    <w:p w14:paraId="4636C693" w14:textId="39B758EC" w:rsidR="00477493" w:rsidRPr="0076445C" w:rsidRDefault="00EE4405">
      <w:pPr>
        <w:pStyle w:val="Corpotesto"/>
        <w:ind w:left="116" w:right="2617" w:hanging="1"/>
      </w:pPr>
      <w:r w:rsidRPr="0076445C">
        <w:rPr>
          <w:rFonts w:ascii="Carlito" w:hAnsi="Carlito"/>
        </w:rPr>
        <w:t>Reference: Prof. Marzia De Donno (</w:t>
      </w:r>
      <w:hyperlink r:id="rId7">
        <w:r w:rsidRPr="0076445C">
          <w:rPr>
            <w:rStyle w:val="Collegamentoipertestuale"/>
            <w:rFonts w:ascii="Carlito" w:hAnsi="Carlito"/>
            <w:color w:val="0000FF"/>
            <w:u w:color="0000FF"/>
          </w:rPr>
          <w:t>internazionale.sbfa@unicatt.it</w:t>
        </w:r>
      </w:hyperlink>
      <w:r w:rsidRPr="0076445C">
        <w:rPr>
          <w:rFonts w:ascii="Carlito" w:hAnsi="Carlito"/>
        </w:rPr>
        <w:t>)</w:t>
      </w:r>
    </w:p>
    <w:p w14:paraId="3E6CC760" w14:textId="77777777" w:rsidR="00477493" w:rsidRDefault="00000000">
      <w:pPr>
        <w:pStyle w:val="Corpotesto"/>
        <w:ind w:left="116" w:right="2617" w:hanging="1"/>
      </w:pPr>
      <w:r>
        <w:rPr>
          <w:rFonts w:ascii="Carlito" w:hAnsi="Carlito"/>
        </w:rPr>
        <w:t>Tutor: dott. Edoardo Berton (</w:t>
      </w:r>
      <w:hyperlink r:id="rId8">
        <w:r w:rsidR="00477493">
          <w:rPr>
            <w:rStyle w:val="Collegamentoipertestuale"/>
            <w:rFonts w:ascii="Carlito" w:hAnsi="Carlito"/>
            <w:color w:val="0000FF"/>
            <w:u w:color="0000FF"/>
          </w:rPr>
          <w:t>edoardo.berton@unicatt.it</w:t>
        </w:r>
      </w:hyperlink>
      <w:r>
        <w:rPr>
          <w:rFonts w:ascii="Carlito" w:hAnsi="Carlito"/>
        </w:rPr>
        <w:t>)</w:t>
      </w:r>
    </w:p>
    <w:p w14:paraId="6E297CC6" w14:textId="77777777" w:rsidR="00477493" w:rsidRDefault="00477493">
      <w:pPr>
        <w:pStyle w:val="Corpotesto"/>
        <w:spacing w:before="9"/>
        <w:rPr>
          <w:rFonts w:ascii="Carlito" w:hAnsi="Carlito"/>
        </w:rPr>
      </w:pPr>
    </w:p>
    <w:p w14:paraId="48A49C09" w14:textId="21481763" w:rsidR="00477493" w:rsidRDefault="00EE4405">
      <w:pPr>
        <w:pStyle w:val="Titolo2"/>
        <w:spacing w:before="94"/>
        <w:rPr>
          <w:rFonts w:ascii="Carlito" w:hAnsi="Carlito"/>
        </w:rPr>
      </w:pPr>
      <w:r>
        <w:rPr>
          <w:rFonts w:ascii="Carlito" w:hAnsi="Carlito"/>
        </w:rPr>
        <w:t>Administrative team:</w:t>
      </w:r>
    </w:p>
    <w:p w14:paraId="6E02D285" w14:textId="77777777" w:rsidR="00477493" w:rsidRDefault="00477493">
      <w:pPr>
        <w:pStyle w:val="Corpotesto"/>
        <w:spacing w:before="1"/>
        <w:ind w:left="115"/>
      </w:pPr>
      <w:hyperlink r:id="rId9">
        <w:r>
          <w:rPr>
            <w:rFonts w:ascii="Carlito" w:hAnsi="Carlito"/>
            <w:color w:val="0000FF"/>
            <w:u w:val="single" w:color="0000FF"/>
          </w:rPr>
          <w:t>riconoscimento.esamiesteri@unicatt.it</w:t>
        </w:r>
      </w:hyperlink>
    </w:p>
    <w:p w14:paraId="787BE860" w14:textId="77777777" w:rsidR="00477493" w:rsidRDefault="00477493">
      <w:pPr>
        <w:pStyle w:val="Paragrafoelenco"/>
        <w:tabs>
          <w:tab w:val="left" w:pos="835"/>
          <w:tab w:val="left" w:pos="836"/>
        </w:tabs>
        <w:spacing w:line="228" w:lineRule="auto"/>
        <w:ind w:right="884"/>
        <w:jc w:val="both"/>
      </w:pPr>
    </w:p>
    <w:p w14:paraId="448E94E6" w14:textId="77777777" w:rsidR="00477493" w:rsidRDefault="00477493">
      <w:pPr>
        <w:pStyle w:val="Titolo1"/>
        <w:spacing w:before="92"/>
        <w:jc w:val="both"/>
        <w:rPr>
          <w:sz w:val="25"/>
        </w:rPr>
      </w:pPr>
    </w:p>
    <w:p w14:paraId="526F2E3A" w14:textId="3C5AA785" w:rsidR="00750D8D" w:rsidRPr="00750D8D" w:rsidRDefault="00750D8D" w:rsidP="00750D8D">
      <w:pPr>
        <w:pStyle w:val="Paragrafoelenco"/>
        <w:numPr>
          <w:ilvl w:val="0"/>
          <w:numId w:val="1"/>
        </w:numPr>
        <w:tabs>
          <w:tab w:val="left" w:pos="572"/>
          <w:tab w:val="left" w:pos="573"/>
        </w:tabs>
        <w:spacing w:before="26" w:line="235" w:lineRule="auto"/>
        <w:ind w:right="829"/>
        <w:jc w:val="both"/>
        <w:rPr>
          <w:b/>
          <w:bCs/>
          <w:lang w:val="en-GB"/>
        </w:rPr>
      </w:pPr>
      <w:r w:rsidRPr="00750D8D">
        <w:rPr>
          <w:b/>
          <w:bCs/>
          <w:lang w:val="en-GB"/>
        </w:rPr>
        <w:t>Carefully read the instructions available at the link “Creazione Program Plan”.</w:t>
      </w:r>
    </w:p>
    <w:p w14:paraId="4826F521" w14:textId="7BF7D63D"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Do not propose random correspondences: the proposed foreign course must cover (for a sufficiently wide part) the content of the Cattolica University course for which the conversion is being requested.</w:t>
      </w:r>
    </w:p>
    <w:p w14:paraId="4BC37597" w14:textId="2249CA05"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 xml:space="preserve">When filling out the Program Plan, </w:t>
      </w:r>
      <w:r w:rsidRPr="00750D8D">
        <w:rPr>
          <w:b/>
          <w:bCs/>
          <w:lang w:val="en-GB"/>
        </w:rPr>
        <w:t>all</w:t>
      </w:r>
      <w:r w:rsidRPr="00750D8D">
        <w:rPr>
          <w:lang w:val="en-GB"/>
        </w:rPr>
        <w:t xml:space="preserve"> the required information about the foreign course must be included. The course syllabus must be specified in </w:t>
      </w:r>
      <w:r w:rsidRPr="00750D8D">
        <w:rPr>
          <w:b/>
          <w:bCs/>
          <w:lang w:val="en-GB"/>
        </w:rPr>
        <w:t>Italian</w:t>
      </w:r>
      <w:r w:rsidRPr="00750D8D">
        <w:rPr>
          <w:lang w:val="en-GB"/>
        </w:rPr>
        <w:t xml:space="preserve"> or </w:t>
      </w:r>
      <w:r w:rsidRPr="00750D8D">
        <w:rPr>
          <w:b/>
          <w:bCs/>
          <w:lang w:val="en-GB"/>
        </w:rPr>
        <w:t>English</w:t>
      </w:r>
      <w:r w:rsidRPr="00750D8D">
        <w:rPr>
          <w:lang w:val="en-GB"/>
        </w:rPr>
        <w:t>. The link must point to the specific course and not to the generic page of the foreign university.</w:t>
      </w:r>
    </w:p>
    <w:p w14:paraId="79CAC0EE" w14:textId="2482F4BA" w:rsid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Please indicate in the notes of the program plan whether the proposed course is part of a master’s or bachelor’s program if it is not consistent with your degree course.</w:t>
      </w:r>
    </w:p>
    <w:p w14:paraId="5DB9205C" w14:textId="77777777" w:rsidR="00750D8D" w:rsidRDefault="00750D8D" w:rsidP="001F178A">
      <w:pPr>
        <w:pStyle w:val="Paragrafoelenco"/>
        <w:numPr>
          <w:ilvl w:val="0"/>
          <w:numId w:val="1"/>
        </w:numPr>
        <w:tabs>
          <w:tab w:val="left" w:pos="572"/>
          <w:tab w:val="left" w:pos="573"/>
        </w:tabs>
        <w:spacing w:before="26" w:line="235" w:lineRule="auto"/>
        <w:ind w:right="829"/>
        <w:jc w:val="both"/>
        <w:rPr>
          <w:lang w:val="en-GB"/>
        </w:rPr>
      </w:pPr>
      <w:r w:rsidRPr="00750D8D">
        <w:rPr>
          <w:lang w:val="en-GB"/>
        </w:rPr>
        <w:t>The conversion will be based on the following parameters:</w:t>
      </w:r>
      <w:r>
        <w:rPr>
          <w:lang w:val="en-GB"/>
        </w:rPr>
        <w:t xml:space="preserve"> </w:t>
      </w:r>
    </w:p>
    <w:p w14:paraId="19BE741F" w14:textId="0D34D8E4" w:rsidR="00750D8D" w:rsidRPr="00750D8D" w:rsidRDefault="00750D8D" w:rsidP="00750D8D">
      <w:pPr>
        <w:pStyle w:val="Paragrafoelenco"/>
        <w:tabs>
          <w:tab w:val="left" w:pos="572"/>
          <w:tab w:val="left" w:pos="573"/>
        </w:tabs>
        <w:spacing w:before="26" w:line="235" w:lineRule="auto"/>
        <w:ind w:right="829" w:firstLine="0"/>
        <w:jc w:val="both"/>
        <w:rPr>
          <w:lang w:val="en-GB"/>
        </w:rPr>
      </w:pPr>
      <w:r>
        <w:rPr>
          <w:lang w:val="en-GB"/>
        </w:rPr>
        <w:t xml:space="preserve">- </w:t>
      </w:r>
      <w:r w:rsidRPr="00750D8D">
        <w:rPr>
          <w:lang w:val="en-GB"/>
        </w:rPr>
        <w:t>Consistency between the exam syllabus</w:t>
      </w:r>
    </w:p>
    <w:p w14:paraId="66399C36" w14:textId="7BB22CDD" w:rsidR="00750D8D" w:rsidRPr="00750D8D" w:rsidRDefault="00750D8D" w:rsidP="00750D8D">
      <w:pPr>
        <w:pStyle w:val="Paragrafoelenco"/>
        <w:tabs>
          <w:tab w:val="left" w:pos="572"/>
          <w:tab w:val="left" w:pos="573"/>
        </w:tabs>
        <w:spacing w:before="26" w:line="235" w:lineRule="auto"/>
        <w:ind w:right="829" w:firstLine="0"/>
        <w:jc w:val="both"/>
        <w:rPr>
          <w:lang w:val="en-GB"/>
        </w:rPr>
      </w:pPr>
      <w:r>
        <w:rPr>
          <w:lang w:val="en-GB"/>
        </w:rPr>
        <w:t xml:space="preserve">- </w:t>
      </w:r>
      <w:r w:rsidRPr="00750D8D">
        <w:rPr>
          <w:lang w:val="en-GB"/>
        </w:rPr>
        <w:t>Alignment of foreign credits/CFU and/or the number of hours of in-person lessons (note that one Unicatt CFU corresponds to 7 hours of in-person lessons, 25 hours of total workload)</w:t>
      </w:r>
    </w:p>
    <w:p w14:paraId="40E99502" w14:textId="3DC85303" w:rsidR="00750D8D" w:rsidRPr="00750D8D" w:rsidRDefault="00750D8D" w:rsidP="00750D8D">
      <w:pPr>
        <w:pStyle w:val="Paragrafoelenco"/>
        <w:tabs>
          <w:tab w:val="left" w:pos="572"/>
          <w:tab w:val="left" w:pos="573"/>
        </w:tabs>
        <w:spacing w:before="26" w:line="235" w:lineRule="auto"/>
        <w:ind w:right="829" w:firstLine="0"/>
        <w:jc w:val="both"/>
        <w:rPr>
          <w:lang w:val="en-GB"/>
        </w:rPr>
      </w:pPr>
      <w:r>
        <w:rPr>
          <w:lang w:val="en-GB"/>
        </w:rPr>
        <w:t xml:space="preserve">- </w:t>
      </w:r>
      <w:r w:rsidRPr="00750D8D">
        <w:rPr>
          <w:lang w:val="en-GB"/>
        </w:rPr>
        <w:t>Consistency of Master courses or Bachelor courses: students attending Master’s degree programs are invited to submit only Master-level courses for approval. Bachelor courses, even if present in the list of approved exams, will not be approved, except for a limited number of cases (e.g., 4th-year courses in a 4-year Bachelor program).</w:t>
      </w:r>
    </w:p>
    <w:p w14:paraId="75E08F45" w14:textId="1C2EF14D"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 xml:space="preserve">Even courses proposed as </w:t>
      </w:r>
      <w:r w:rsidRPr="00750D8D">
        <w:rPr>
          <w:i/>
          <w:iCs/>
          <w:lang w:val="en-GB"/>
        </w:rPr>
        <w:t>electives</w:t>
      </w:r>
      <w:r w:rsidRPr="00750D8D">
        <w:rPr>
          <w:lang w:val="en-GB"/>
        </w:rPr>
        <w:t xml:space="preserve"> must be consistent with Cattolica’s educational offerings.</w:t>
      </w:r>
    </w:p>
    <w:p w14:paraId="7092F3EB" w14:textId="1B713B88"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Also, include extra courses (</w:t>
      </w:r>
      <w:r>
        <w:rPr>
          <w:lang w:val="en-GB"/>
        </w:rPr>
        <w:t xml:space="preserve">esami </w:t>
      </w:r>
      <w:r w:rsidRPr="00750D8D">
        <w:rPr>
          <w:lang w:val="en-GB"/>
        </w:rPr>
        <w:t>sovrannumerari).</w:t>
      </w:r>
    </w:p>
    <w:p w14:paraId="11179277" w14:textId="50A46FD0" w:rsid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It is possible to include Unicatt exams from any semester and/or year of the degree program in the Program Plan (e.g., a student in a Bachelor's program who is going abroad in the first semester of their second year can take abroad not only the exams for that semester, but also any exams from the first year they still owe, exams offered in the second semester of the second year, or third-year exams).</w:t>
      </w:r>
    </w:p>
    <w:p w14:paraId="0DD72DC8" w14:textId="7A33046F"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 xml:space="preserve">The foreign course must have a comparable number of in-person lessons/credits to the corresponding Unicatt course. In the case of a significant disparity, it is possible to combine two or more foreign courses into one Unicatt course: in this case, the Unicatt course will be validated </w:t>
      </w:r>
      <w:r w:rsidRPr="00750D8D">
        <w:rPr>
          <w:lang w:val="en-GB"/>
        </w:rPr>
        <w:lastRenderedPageBreak/>
        <w:t>only if ALL the courses listed in the validated correspondence in the Program Plan have been passed.</w:t>
      </w:r>
    </w:p>
    <w:p w14:paraId="1E650295" w14:textId="4BCFCF8F"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The correspondences valid for Double Degree programs may not be valid for other types of programs.</w:t>
      </w:r>
    </w:p>
    <w:p w14:paraId="1BA11B97" w14:textId="4DB10908"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Sometimes the foreign university may not offer courses corresponding to Cattolica courses. In this case, the exam must be taken at Cattolica.</w:t>
      </w:r>
    </w:p>
    <w:p w14:paraId="7E7512CC" w14:textId="7CFA778A"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For students opting for Free Mover programs: it is advised to choose the destination after verifying the presence of courses compatible with the offered program.</w:t>
      </w:r>
    </w:p>
    <w:p w14:paraId="146CC1D0" w14:textId="18701DF4"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Unapproved correspondences before receiving the transcript will not be accepted.</w:t>
      </w:r>
    </w:p>
    <w:p w14:paraId="73CB080B" w14:textId="2B54166A" w:rsidR="00750D8D" w:rsidRPr="00750D8D" w:rsidRDefault="00750D8D" w:rsidP="00750D8D">
      <w:pPr>
        <w:pStyle w:val="Paragrafoelenco"/>
        <w:numPr>
          <w:ilvl w:val="0"/>
          <w:numId w:val="1"/>
        </w:numPr>
        <w:tabs>
          <w:tab w:val="left" w:pos="572"/>
          <w:tab w:val="left" w:pos="573"/>
        </w:tabs>
        <w:spacing w:before="26" w:line="235" w:lineRule="auto"/>
        <w:ind w:right="829"/>
        <w:jc w:val="both"/>
        <w:rPr>
          <w:lang w:val="en-GB"/>
        </w:rPr>
      </w:pPr>
      <w:r w:rsidRPr="00750D8D">
        <w:rPr>
          <w:lang w:val="en-GB"/>
        </w:rPr>
        <w:t>Historical Database: a list of conversions approved in the past. It is for reference only and does not imply that an exam approved in the past will necessarily be approved in subsequent years (e.g., course programs or credit numbers may change from year to year).</w:t>
      </w:r>
    </w:p>
    <w:p w14:paraId="48677F48" w14:textId="77777777" w:rsidR="00477493" w:rsidRDefault="00477493">
      <w:pPr>
        <w:pStyle w:val="Paragrafoelenco"/>
        <w:tabs>
          <w:tab w:val="left" w:pos="835"/>
          <w:tab w:val="left" w:pos="836"/>
        </w:tabs>
        <w:spacing w:before="2" w:line="230" w:lineRule="auto"/>
        <w:ind w:right="748" w:firstLine="0"/>
        <w:jc w:val="both"/>
      </w:pPr>
    </w:p>
    <w:p w14:paraId="458AC2B9" w14:textId="77777777" w:rsidR="00477493" w:rsidRDefault="00000000">
      <w:pPr>
        <w:pStyle w:val="Paragrafoelenco"/>
        <w:tabs>
          <w:tab w:val="left" w:pos="835"/>
          <w:tab w:val="left" w:pos="836"/>
        </w:tabs>
        <w:spacing w:before="2" w:line="230" w:lineRule="auto"/>
        <w:ind w:right="748" w:firstLine="0"/>
        <w:jc w:val="both"/>
      </w:pPr>
      <w:r>
        <w:rPr>
          <w:spacing w:val="-2"/>
        </w:rPr>
        <w:t xml:space="preserve">  </w:t>
      </w:r>
    </w:p>
    <w:p w14:paraId="775D1DAD" w14:textId="5051EA4C" w:rsidR="00477493" w:rsidRDefault="00000000">
      <w:pPr>
        <w:pStyle w:val="Corpotesto"/>
        <w:spacing w:before="2"/>
        <w:rPr>
          <w:b/>
          <w:sz w:val="36"/>
        </w:rPr>
      </w:pPr>
      <w:r>
        <w:rPr>
          <w:color w:val="003057"/>
        </w:rPr>
        <w:t xml:space="preserve"> </w:t>
      </w:r>
      <w:r>
        <w:t xml:space="preserve"> </w:t>
      </w:r>
      <w:r w:rsidR="00750D8D">
        <w:rPr>
          <w:b/>
          <w:bCs/>
          <w:color w:val="003057"/>
          <w:w w:val="95"/>
        </w:rPr>
        <w:t>Additional information on grades conversion</w:t>
      </w:r>
    </w:p>
    <w:p w14:paraId="4A487A52" w14:textId="77777777" w:rsidR="00477493" w:rsidRDefault="00477493">
      <w:pPr>
        <w:pStyle w:val="Paragrafoelenco"/>
        <w:tabs>
          <w:tab w:val="left" w:pos="835"/>
          <w:tab w:val="left" w:pos="836"/>
        </w:tabs>
        <w:spacing w:line="228" w:lineRule="auto"/>
      </w:pPr>
    </w:p>
    <w:p w14:paraId="59897B06" w14:textId="77777777" w:rsidR="00477493" w:rsidRDefault="00477493">
      <w:pPr>
        <w:pStyle w:val="Paragrafoelenco"/>
        <w:tabs>
          <w:tab w:val="left" w:pos="835"/>
          <w:tab w:val="left" w:pos="836"/>
        </w:tabs>
        <w:spacing w:line="228" w:lineRule="auto"/>
      </w:pPr>
    </w:p>
    <w:p w14:paraId="6371E1B3" w14:textId="77777777" w:rsidR="009A4985" w:rsidRPr="009A4985" w:rsidRDefault="00750D8D" w:rsidP="002D7E0C">
      <w:pPr>
        <w:pStyle w:val="Paragrafoelenco"/>
        <w:numPr>
          <w:ilvl w:val="0"/>
          <w:numId w:val="1"/>
        </w:numPr>
        <w:tabs>
          <w:tab w:val="left" w:pos="572"/>
          <w:tab w:val="left" w:pos="573"/>
        </w:tabs>
        <w:spacing w:before="26" w:line="235" w:lineRule="auto"/>
        <w:ind w:right="829"/>
        <w:jc w:val="both"/>
        <w:rPr>
          <w:lang w:val="en-GB"/>
        </w:rPr>
      </w:pPr>
      <w:r w:rsidRPr="009A4985">
        <w:rPr>
          <w:lang w:val="en-GB"/>
        </w:rPr>
        <w:t xml:space="preserve">The transcript must be sent to </w:t>
      </w:r>
      <w:hyperlink r:id="rId10">
        <w:r w:rsidR="009A4985" w:rsidRPr="009A4985">
          <w:rPr>
            <w:rFonts w:ascii="Carlito" w:hAnsi="Carlito"/>
            <w:color w:val="0000FF"/>
            <w:u w:val="single" w:color="0000FF"/>
            <w:lang w:val="en-GB"/>
          </w:rPr>
          <w:t>riconoscimento.esamiesteri@unicatt.it</w:t>
        </w:r>
      </w:hyperlink>
    </w:p>
    <w:p w14:paraId="5F1D2564" w14:textId="5FB95154" w:rsidR="00750D8D" w:rsidRPr="009A4985" w:rsidRDefault="00750D8D" w:rsidP="002D7E0C">
      <w:pPr>
        <w:pStyle w:val="Paragrafoelenco"/>
        <w:numPr>
          <w:ilvl w:val="0"/>
          <w:numId w:val="1"/>
        </w:numPr>
        <w:tabs>
          <w:tab w:val="left" w:pos="572"/>
          <w:tab w:val="left" w:pos="573"/>
        </w:tabs>
        <w:spacing w:before="26" w:line="235" w:lineRule="auto"/>
        <w:ind w:right="829"/>
        <w:jc w:val="both"/>
        <w:rPr>
          <w:lang w:val="en-GB"/>
        </w:rPr>
      </w:pPr>
      <w:r w:rsidRPr="009A4985">
        <w:rPr>
          <w:lang w:val="en-GB"/>
        </w:rPr>
        <w:t>It will be possible to choose which exams to convert.</w:t>
      </w:r>
    </w:p>
    <w:p w14:paraId="663D8ABA" w14:textId="1D948181" w:rsidR="00750D8D" w:rsidRPr="009A4985" w:rsidRDefault="00750D8D" w:rsidP="009A4985">
      <w:pPr>
        <w:pStyle w:val="Paragrafoelenco"/>
        <w:numPr>
          <w:ilvl w:val="0"/>
          <w:numId w:val="1"/>
        </w:numPr>
        <w:tabs>
          <w:tab w:val="left" w:pos="572"/>
          <w:tab w:val="left" w:pos="573"/>
        </w:tabs>
        <w:spacing w:before="26" w:line="235" w:lineRule="auto"/>
        <w:ind w:right="829"/>
        <w:jc w:val="both"/>
        <w:rPr>
          <w:lang w:val="en-GB"/>
        </w:rPr>
      </w:pPr>
      <w:r w:rsidRPr="00750D8D">
        <w:rPr>
          <w:lang w:val="en-GB"/>
        </w:rPr>
        <w:t>The grade conversion will be carried out based on the conversion tables published online.</w:t>
      </w:r>
    </w:p>
    <w:p w14:paraId="6530E851" w14:textId="06D846D4" w:rsidR="00477493" w:rsidRPr="009A4985" w:rsidRDefault="00750D8D" w:rsidP="009A4985">
      <w:pPr>
        <w:pStyle w:val="Paragrafoelenco"/>
        <w:numPr>
          <w:ilvl w:val="0"/>
          <w:numId w:val="1"/>
        </w:numPr>
        <w:tabs>
          <w:tab w:val="left" w:pos="572"/>
          <w:tab w:val="left" w:pos="573"/>
        </w:tabs>
        <w:spacing w:before="26" w:line="235" w:lineRule="auto"/>
        <w:ind w:right="829"/>
        <w:jc w:val="both"/>
        <w:rPr>
          <w:lang w:val="en-GB"/>
        </w:rPr>
      </w:pPr>
      <w:r w:rsidRPr="00750D8D">
        <w:rPr>
          <w:lang w:val="en-GB"/>
        </w:rPr>
        <w:t xml:space="preserve">The recording of grades is done by the </w:t>
      </w:r>
      <w:r w:rsidR="009A4985">
        <w:rPr>
          <w:lang w:val="en-GB"/>
        </w:rPr>
        <w:t>“Consiglio di Facolt</w:t>
      </w:r>
      <w:r w:rsidR="009A4985" w:rsidRPr="009A4985">
        <w:rPr>
          <w:lang w:val="en-GB"/>
        </w:rPr>
        <w:t>à</w:t>
      </w:r>
      <w:r w:rsidR="009A4985">
        <w:rPr>
          <w:lang w:val="en-GB"/>
        </w:rPr>
        <w:t>”</w:t>
      </w:r>
      <w:r w:rsidRPr="00750D8D">
        <w:rPr>
          <w:lang w:val="en-GB"/>
        </w:rPr>
        <w:t xml:space="preserve"> (which meets once a month).</w:t>
      </w:r>
    </w:p>
    <w:p w14:paraId="204D6018" w14:textId="77777777" w:rsidR="00477493" w:rsidRDefault="00477493">
      <w:pPr>
        <w:pStyle w:val="Paragrafoelenco"/>
        <w:tabs>
          <w:tab w:val="left" w:pos="835"/>
          <w:tab w:val="left" w:pos="836"/>
        </w:tabs>
        <w:spacing w:line="228" w:lineRule="auto"/>
        <w:ind w:right="884"/>
      </w:pPr>
    </w:p>
    <w:p w14:paraId="536C3C14" w14:textId="77777777" w:rsidR="00477493" w:rsidRDefault="00477493">
      <w:pPr>
        <w:pStyle w:val="Paragrafoelenco"/>
        <w:tabs>
          <w:tab w:val="left" w:pos="835"/>
          <w:tab w:val="left" w:pos="836"/>
        </w:tabs>
        <w:spacing w:line="228" w:lineRule="auto"/>
        <w:ind w:right="884"/>
      </w:pPr>
    </w:p>
    <w:p w14:paraId="7A49B06A" w14:textId="77777777" w:rsidR="00477493" w:rsidRDefault="00477493">
      <w:pPr>
        <w:pStyle w:val="Paragrafoelenco"/>
        <w:tabs>
          <w:tab w:val="left" w:pos="835"/>
          <w:tab w:val="left" w:pos="836"/>
        </w:tabs>
        <w:spacing w:line="228" w:lineRule="auto"/>
        <w:ind w:right="884"/>
      </w:pPr>
    </w:p>
    <w:sectPr w:rsidR="00477493">
      <w:headerReference w:type="even" r:id="rId11"/>
      <w:headerReference w:type="default" r:id="rId12"/>
      <w:headerReference w:type="first" r:id="rId13"/>
      <w:pgSz w:w="11906" w:h="16838"/>
      <w:pgMar w:top="2780" w:right="1680" w:bottom="280" w:left="1300" w:header="806"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973C9" w14:textId="77777777" w:rsidR="001D27EB" w:rsidRDefault="001D27EB">
      <w:r>
        <w:separator/>
      </w:r>
    </w:p>
  </w:endnote>
  <w:endnote w:type="continuationSeparator" w:id="0">
    <w:p w14:paraId="4119D9A8" w14:textId="77777777" w:rsidR="001D27EB" w:rsidRDefault="001D2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2"/>
    <w:family w:val="auto"/>
    <w:pitch w:val="default"/>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rlito">
    <w:altName w:val="Calibri"/>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679A6" w14:textId="77777777" w:rsidR="001D27EB" w:rsidRDefault="001D27EB">
      <w:r>
        <w:separator/>
      </w:r>
    </w:p>
  </w:footnote>
  <w:footnote w:type="continuationSeparator" w:id="0">
    <w:p w14:paraId="74AFD622" w14:textId="77777777" w:rsidR="001D27EB" w:rsidRDefault="001D2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376B7" w14:textId="77777777" w:rsidR="00477493" w:rsidRDefault="004774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E5D6" w14:textId="77777777" w:rsidR="00477493" w:rsidRDefault="00000000">
    <w:pPr>
      <w:pStyle w:val="Corpotesto"/>
      <w:spacing w:line="9" w:lineRule="auto"/>
      <w:rPr>
        <w:sz w:val="20"/>
      </w:rPr>
    </w:pPr>
    <w:r>
      <w:rPr>
        <w:noProof/>
        <w:sz w:val="20"/>
      </w:rPr>
      <w:drawing>
        <wp:anchor distT="0" distB="0" distL="0" distR="0" simplePos="0" relativeHeight="251657216" behindDoc="1" locked="0" layoutInCell="0" allowOverlap="1" wp14:anchorId="24111947" wp14:editId="3F036E38">
          <wp:simplePos x="0" y="0"/>
          <wp:positionH relativeFrom="page">
            <wp:posOffset>899795</wp:posOffset>
          </wp:positionH>
          <wp:positionV relativeFrom="page">
            <wp:posOffset>511810</wp:posOffset>
          </wp:positionV>
          <wp:extent cx="768350" cy="126301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7CE1F" w14:textId="77777777" w:rsidR="00477493" w:rsidRDefault="00000000">
    <w:pPr>
      <w:pStyle w:val="Corpotesto"/>
      <w:spacing w:line="9" w:lineRule="auto"/>
      <w:rPr>
        <w:sz w:val="20"/>
      </w:rPr>
    </w:pPr>
    <w:r>
      <w:rPr>
        <w:noProof/>
        <w:sz w:val="20"/>
      </w:rPr>
      <w:drawing>
        <wp:anchor distT="0" distB="0" distL="0" distR="0" simplePos="0" relativeHeight="251658240" behindDoc="1" locked="0" layoutInCell="0" allowOverlap="1" wp14:anchorId="01A82161" wp14:editId="2A154135">
          <wp:simplePos x="0" y="0"/>
          <wp:positionH relativeFrom="page">
            <wp:posOffset>899795</wp:posOffset>
          </wp:positionH>
          <wp:positionV relativeFrom="page">
            <wp:posOffset>511810</wp:posOffset>
          </wp:positionV>
          <wp:extent cx="768350" cy="126301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noChangeArrowheads="1"/>
                  </pic:cNvPicPr>
                </pic:nvPicPr>
                <pic:blipFill>
                  <a:blip r:embed="rId1"/>
                  <a:stretch>
                    <a:fillRect/>
                  </a:stretch>
                </pic:blipFill>
                <pic:spPr bwMode="auto">
                  <a:xfrm>
                    <a:off x="0" y="0"/>
                    <a:ext cx="768350" cy="12630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9AC"/>
    <w:multiLevelType w:val="multilevel"/>
    <w:tmpl w:val="D8224DF6"/>
    <w:lvl w:ilvl="0">
      <w:start w:val="1"/>
      <w:numFmt w:val="bullet"/>
      <w:lvlText w:val=""/>
      <w:lvlJc w:val="left"/>
      <w:pPr>
        <w:tabs>
          <w:tab w:val="num" w:pos="227"/>
        </w:tabs>
        <w:ind w:left="227" w:hanging="227"/>
      </w:pPr>
      <w:rPr>
        <w:rFonts w:ascii="Symbol" w:hAnsi="Symbol" w:cs="Symbol" w:hint="default"/>
        <w:color w:val="D0DDEB"/>
        <w:w w:val="100"/>
        <w:sz w:val="28"/>
        <w:szCs w:val="28"/>
        <w:lang w:val="it-IT" w:eastAsia="it-IT" w:bidi="it-I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1" w15:restartNumberingAfterBreak="0">
    <w:nsid w:val="141A551A"/>
    <w:multiLevelType w:val="multilevel"/>
    <w:tmpl w:val="424E3A06"/>
    <w:lvl w:ilvl="0">
      <w:numFmt w:val="bullet"/>
      <w:lvlText w:val=""/>
      <w:lvlJc w:val="left"/>
      <w:pPr>
        <w:tabs>
          <w:tab w:val="num" w:pos="0"/>
        </w:tabs>
        <w:ind w:left="836" w:hanging="360"/>
      </w:pPr>
      <w:rPr>
        <w:rFonts w:ascii="Wingdings" w:hAnsi="Wingdings" w:cs="Wingdings" w:hint="default"/>
        <w:color w:val="D0DDEB"/>
        <w:w w:val="100"/>
        <w:sz w:val="28"/>
        <w:szCs w:val="28"/>
        <w:lang w:val="it-IT" w:eastAsia="it-IT" w:bidi="it-IT"/>
      </w:rPr>
    </w:lvl>
    <w:lvl w:ilvl="1">
      <w:numFmt w:val="bullet"/>
      <w:lvlText w:val=""/>
      <w:lvlJc w:val="left"/>
      <w:pPr>
        <w:tabs>
          <w:tab w:val="num" w:pos="0"/>
        </w:tabs>
        <w:ind w:left="1649" w:hanging="360"/>
      </w:pPr>
      <w:rPr>
        <w:rFonts w:ascii="Symbol" w:hAnsi="Symbol" w:cs="Symbol" w:hint="default"/>
        <w:lang w:val="it-IT" w:eastAsia="it-IT" w:bidi="it-IT"/>
      </w:rPr>
    </w:lvl>
    <w:lvl w:ilvl="2">
      <w:numFmt w:val="bullet"/>
      <w:lvlText w:val=""/>
      <w:lvlJc w:val="left"/>
      <w:pPr>
        <w:tabs>
          <w:tab w:val="num" w:pos="0"/>
        </w:tabs>
        <w:ind w:left="2458" w:hanging="360"/>
      </w:pPr>
      <w:rPr>
        <w:rFonts w:ascii="Symbol" w:hAnsi="Symbol" w:cs="Symbol" w:hint="default"/>
        <w:lang w:val="it-IT" w:eastAsia="it-IT" w:bidi="it-IT"/>
      </w:rPr>
    </w:lvl>
    <w:lvl w:ilvl="3">
      <w:numFmt w:val="bullet"/>
      <w:lvlText w:val=""/>
      <w:lvlJc w:val="left"/>
      <w:pPr>
        <w:tabs>
          <w:tab w:val="num" w:pos="0"/>
        </w:tabs>
        <w:ind w:left="3267" w:hanging="360"/>
      </w:pPr>
      <w:rPr>
        <w:rFonts w:ascii="Symbol" w:hAnsi="Symbol" w:cs="Symbol" w:hint="default"/>
        <w:lang w:val="it-IT" w:eastAsia="it-IT" w:bidi="it-IT"/>
      </w:rPr>
    </w:lvl>
    <w:lvl w:ilvl="4">
      <w:numFmt w:val="bullet"/>
      <w:lvlText w:val=""/>
      <w:lvlJc w:val="left"/>
      <w:pPr>
        <w:tabs>
          <w:tab w:val="num" w:pos="0"/>
        </w:tabs>
        <w:ind w:left="4076" w:hanging="360"/>
      </w:pPr>
      <w:rPr>
        <w:rFonts w:ascii="Symbol" w:hAnsi="Symbol" w:cs="Symbol" w:hint="default"/>
        <w:lang w:val="it-IT" w:eastAsia="it-IT" w:bidi="it-IT"/>
      </w:rPr>
    </w:lvl>
    <w:lvl w:ilvl="5">
      <w:numFmt w:val="bullet"/>
      <w:lvlText w:val=""/>
      <w:lvlJc w:val="left"/>
      <w:pPr>
        <w:tabs>
          <w:tab w:val="num" w:pos="0"/>
        </w:tabs>
        <w:ind w:left="4885" w:hanging="360"/>
      </w:pPr>
      <w:rPr>
        <w:rFonts w:ascii="Symbol" w:hAnsi="Symbol" w:cs="Symbol" w:hint="default"/>
        <w:lang w:val="it-IT" w:eastAsia="it-IT" w:bidi="it-IT"/>
      </w:rPr>
    </w:lvl>
    <w:lvl w:ilvl="6">
      <w:numFmt w:val="bullet"/>
      <w:lvlText w:val=""/>
      <w:lvlJc w:val="left"/>
      <w:pPr>
        <w:tabs>
          <w:tab w:val="num" w:pos="0"/>
        </w:tabs>
        <w:ind w:left="5694" w:hanging="360"/>
      </w:pPr>
      <w:rPr>
        <w:rFonts w:ascii="Symbol" w:hAnsi="Symbol" w:cs="Symbol" w:hint="default"/>
        <w:lang w:val="it-IT" w:eastAsia="it-IT" w:bidi="it-IT"/>
      </w:rPr>
    </w:lvl>
    <w:lvl w:ilvl="7">
      <w:numFmt w:val="bullet"/>
      <w:lvlText w:val=""/>
      <w:lvlJc w:val="left"/>
      <w:pPr>
        <w:tabs>
          <w:tab w:val="num" w:pos="0"/>
        </w:tabs>
        <w:ind w:left="6503" w:hanging="360"/>
      </w:pPr>
      <w:rPr>
        <w:rFonts w:ascii="Symbol" w:hAnsi="Symbol" w:cs="Symbol" w:hint="default"/>
        <w:lang w:val="it-IT" w:eastAsia="it-IT" w:bidi="it-IT"/>
      </w:rPr>
    </w:lvl>
    <w:lvl w:ilvl="8">
      <w:numFmt w:val="bullet"/>
      <w:lvlText w:val=""/>
      <w:lvlJc w:val="left"/>
      <w:pPr>
        <w:tabs>
          <w:tab w:val="num" w:pos="0"/>
        </w:tabs>
        <w:ind w:left="7312" w:hanging="360"/>
      </w:pPr>
      <w:rPr>
        <w:rFonts w:ascii="Symbol" w:hAnsi="Symbol" w:cs="Symbol" w:hint="default"/>
        <w:lang w:val="it-IT" w:eastAsia="it-IT" w:bidi="it-IT"/>
      </w:rPr>
    </w:lvl>
  </w:abstractNum>
  <w:abstractNum w:abstractNumId="2" w15:restartNumberingAfterBreak="0">
    <w:nsid w:val="428411A5"/>
    <w:multiLevelType w:val="multilevel"/>
    <w:tmpl w:val="170E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01748168">
    <w:abstractNumId w:val="1"/>
  </w:num>
  <w:num w:numId="2" w16cid:durableId="597176009">
    <w:abstractNumId w:val="0"/>
  </w:num>
  <w:num w:numId="3" w16cid:durableId="1709525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493"/>
    <w:rsid w:val="00035EBD"/>
    <w:rsid w:val="001D27EB"/>
    <w:rsid w:val="002529A2"/>
    <w:rsid w:val="003C3824"/>
    <w:rsid w:val="003E13E0"/>
    <w:rsid w:val="00473BA8"/>
    <w:rsid w:val="00477493"/>
    <w:rsid w:val="0056325E"/>
    <w:rsid w:val="00750D8D"/>
    <w:rsid w:val="0076445C"/>
    <w:rsid w:val="0085295D"/>
    <w:rsid w:val="008705C9"/>
    <w:rsid w:val="009A4985"/>
    <w:rsid w:val="00D10C07"/>
    <w:rsid w:val="00EE44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56120"/>
  <w15:docId w15:val="{661E4EA3-E3A1-485A-A053-75433E494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ascii="Arial" w:eastAsia="Arial" w:hAnsi="Arial" w:cs="Arial"/>
      <w:lang w:val="it-IT" w:eastAsia="it-IT" w:bidi="it-IT"/>
    </w:rPr>
  </w:style>
  <w:style w:type="paragraph" w:styleId="Titolo1">
    <w:name w:val="heading 1"/>
    <w:basedOn w:val="Normale"/>
    <w:uiPriority w:val="9"/>
    <w:qFormat/>
    <w:pPr>
      <w:spacing w:before="141"/>
      <w:ind w:left="115"/>
      <w:outlineLvl w:val="0"/>
    </w:pPr>
    <w:rPr>
      <w:b/>
      <w:bCs/>
      <w:sz w:val="24"/>
      <w:szCs w:val="24"/>
    </w:rPr>
  </w:style>
  <w:style w:type="paragraph" w:styleId="Titolo2">
    <w:name w:val="heading 2"/>
    <w:basedOn w:val="Normale"/>
    <w:uiPriority w:val="9"/>
    <w:unhideWhenUsed/>
    <w:qFormat/>
    <w:pPr>
      <w:ind w:left="115"/>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uiPriority w:val="1"/>
    <w:qFormat/>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rPr>
  </w:style>
  <w:style w:type="paragraph" w:styleId="Paragrafoelenco">
    <w:name w:val="List Paragraph"/>
    <w:basedOn w:val="Normale"/>
    <w:uiPriority w:val="1"/>
    <w:qFormat/>
    <w:pPr>
      <w:ind w:left="836" w:hanging="360"/>
    </w:pPr>
  </w:style>
  <w:style w:type="paragraph" w:customStyle="1" w:styleId="TableParagraph">
    <w:name w:val="Table Paragraph"/>
    <w:basedOn w:val="Normale"/>
    <w:uiPriority w:val="1"/>
    <w:qFormat/>
  </w:style>
  <w:style w:type="paragraph" w:customStyle="1" w:styleId="HeaderandFooter">
    <w:name w:val="Header and Footer"/>
    <w:basedOn w:val="Normale"/>
    <w:qFormat/>
  </w:style>
  <w:style w:type="paragraph" w:styleId="Intestazione">
    <w:name w:val="header"/>
    <w:basedOn w:val="HeaderandFooter"/>
  </w:style>
  <w:style w:type="paragraph" w:customStyle="1" w:styleId="HeaderLeftuser">
    <w:name w:val="Header Left (user)"/>
    <w:basedOn w:val="Intestazione"/>
    <w:qFormat/>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026538">
      <w:bodyDiv w:val="1"/>
      <w:marLeft w:val="0"/>
      <w:marRight w:val="0"/>
      <w:marTop w:val="0"/>
      <w:marBottom w:val="0"/>
      <w:divBdr>
        <w:top w:val="none" w:sz="0" w:space="0" w:color="auto"/>
        <w:left w:val="none" w:sz="0" w:space="0" w:color="auto"/>
        <w:bottom w:val="none" w:sz="0" w:space="0" w:color="auto"/>
        <w:right w:val="none" w:sz="0" w:space="0" w:color="auto"/>
      </w:divBdr>
    </w:div>
    <w:div w:id="1792896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zionale.sbfa@unicatt.i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ternazionale.sbfa@unicatt.it"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riconoscimento.esamiesteri@unicatt.it" TargetMode="External"/><Relationship Id="rId4" Type="http://schemas.openxmlformats.org/officeDocument/2006/relationships/webSettings" Target="webSettings.xml"/><Relationship Id="rId9" Type="http://schemas.openxmlformats.org/officeDocument/2006/relationships/hyperlink" Target="mailto:riconoscimento.esamiesteri@unicatt.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Microsoft PowerPoint - scienze-bancarie-Presentazione_v2023_Marzia</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scienze-bancarie-Presentazione_v2023_Marzia</dc:title>
  <dc:subject/>
  <dc:creator>marzia.dedonno</dc:creator>
  <dc:description/>
  <cp:lastModifiedBy>De Donno Marzia (marzia.dedonno)</cp:lastModifiedBy>
  <cp:revision>2</cp:revision>
  <cp:lastPrinted>2025-03-11T18:36:00Z</cp:lastPrinted>
  <dcterms:created xsi:type="dcterms:W3CDTF">2025-04-08T08:10:00Z</dcterms:created>
  <dcterms:modified xsi:type="dcterms:W3CDTF">2025-04-08T08:10:00Z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2023-10-27T00:00:00Z</vt:filetime>
  </property>
  <property fmtid="{D5CDD505-2E9C-101B-9397-08002B2CF9AE}" pid="3" name="Creator">
    <vt:lpwstr>Acrobat PDFMaker 11 per Word</vt:lpwstr>
  </property>
  <property fmtid="{D5CDD505-2E9C-101B-9397-08002B2CF9AE}" pid="4" name="LastSaved">
    <vt:filetime>2025-02-14T00:00:00Z</vt:filetime>
  </property>
</Properties>
</file>