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801C" w14:textId="3212771D" w:rsidR="00144FAD" w:rsidRDefault="00144FAD" w:rsidP="00222EDD">
      <w:pPr>
        <w:jc w:val="center"/>
        <w:rPr>
          <w:rFonts w:asciiTheme="majorHAnsi" w:hAnsiTheme="majorHAnsi" w:cstheme="majorHAnsi"/>
          <w:b/>
        </w:rPr>
      </w:pPr>
      <w:r w:rsidRPr="00B01FC1">
        <w:rPr>
          <w:rFonts w:asciiTheme="majorHAnsi" w:hAnsiTheme="majorHAnsi" w:cstheme="majorHAnsi"/>
          <w:b/>
        </w:rPr>
        <w:t>Esame di Stato per la sezione B dell’Albo</w:t>
      </w:r>
      <w:r>
        <w:rPr>
          <w:rFonts w:asciiTheme="majorHAnsi" w:hAnsiTheme="majorHAnsi" w:cstheme="majorHAnsi"/>
          <w:b/>
        </w:rPr>
        <w:t xml:space="preserve"> – </w:t>
      </w:r>
      <w:r w:rsidR="0079084E">
        <w:rPr>
          <w:rFonts w:asciiTheme="majorHAnsi" w:hAnsiTheme="majorHAnsi" w:cstheme="majorHAnsi"/>
          <w:b/>
        </w:rPr>
        <w:t>seconda</w:t>
      </w:r>
      <w:r>
        <w:rPr>
          <w:rFonts w:asciiTheme="majorHAnsi" w:hAnsiTheme="majorHAnsi" w:cstheme="majorHAnsi"/>
          <w:b/>
        </w:rPr>
        <w:t xml:space="preserve"> sessione 202</w:t>
      </w:r>
      <w:r w:rsidR="001161D9">
        <w:rPr>
          <w:rFonts w:asciiTheme="majorHAnsi" w:hAnsiTheme="majorHAnsi" w:cstheme="majorHAnsi"/>
          <w:b/>
        </w:rPr>
        <w:t>4</w:t>
      </w:r>
    </w:p>
    <w:p w14:paraId="53B88DA9" w14:textId="77777777" w:rsidR="00144FAD" w:rsidRPr="00B01FC1" w:rsidRDefault="00144FAD" w:rsidP="00222EDD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Pr="00B01FC1">
        <w:rPr>
          <w:rFonts w:asciiTheme="majorHAnsi" w:hAnsiTheme="majorHAnsi" w:cstheme="majorHAnsi"/>
          <w:b/>
        </w:rPr>
        <w:t>ndicazioni organizzative</w:t>
      </w:r>
    </w:p>
    <w:p w14:paraId="6A1F5DEA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42698BBA" w14:textId="04AEB2D3" w:rsidR="001F0998" w:rsidRDefault="001F0998" w:rsidP="0072024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</w:t>
      </w:r>
      <w:r w:rsidR="00144FAD">
        <w:rPr>
          <w:rFonts w:asciiTheme="majorHAnsi" w:hAnsiTheme="majorHAnsi" w:cstheme="majorHAnsi"/>
          <w:color w:val="000000" w:themeColor="text1"/>
        </w:rPr>
        <w:t xml:space="preserve">a riunione preliminare della commissione </w:t>
      </w:r>
      <w:r w:rsidR="00562938">
        <w:rPr>
          <w:rFonts w:asciiTheme="majorHAnsi" w:hAnsiTheme="majorHAnsi" w:cstheme="majorHAnsi"/>
          <w:color w:val="000000" w:themeColor="text1"/>
        </w:rPr>
        <w:t>avrà luogo, come da indicazioni ministeriali</w:t>
      </w:r>
      <w:r w:rsidR="00144FAD">
        <w:rPr>
          <w:rFonts w:asciiTheme="majorHAnsi" w:hAnsiTheme="majorHAnsi" w:cstheme="majorHAnsi"/>
          <w:color w:val="000000" w:themeColor="text1"/>
        </w:rPr>
        <w:t xml:space="preserve"> il </w:t>
      </w:r>
      <w:r w:rsidR="0072024F">
        <w:rPr>
          <w:rFonts w:asciiTheme="majorHAnsi" w:hAnsiTheme="majorHAnsi" w:cstheme="majorHAnsi"/>
          <w:color w:val="000000" w:themeColor="text1"/>
        </w:rPr>
        <w:t>21 novembre</w:t>
      </w:r>
      <w:r w:rsidR="009D1FEC">
        <w:rPr>
          <w:rFonts w:asciiTheme="majorHAnsi" w:hAnsiTheme="majorHAnsi" w:cstheme="majorHAnsi"/>
          <w:color w:val="000000" w:themeColor="text1"/>
        </w:rPr>
        <w:t xml:space="preserve"> 202</w:t>
      </w:r>
      <w:r w:rsidR="001161D9">
        <w:rPr>
          <w:rFonts w:asciiTheme="majorHAnsi" w:hAnsiTheme="majorHAnsi" w:cstheme="majorHAnsi"/>
          <w:color w:val="000000" w:themeColor="text1"/>
        </w:rPr>
        <w:t xml:space="preserve">4 alle ore </w:t>
      </w:r>
      <w:r w:rsidR="0072024F">
        <w:rPr>
          <w:rFonts w:asciiTheme="majorHAnsi" w:hAnsiTheme="majorHAnsi" w:cstheme="majorHAnsi"/>
          <w:color w:val="000000" w:themeColor="text1"/>
        </w:rPr>
        <w:t>18:00</w:t>
      </w:r>
      <w:r w:rsidR="00144FAD">
        <w:rPr>
          <w:rFonts w:asciiTheme="majorHAnsi" w:hAnsiTheme="majorHAnsi" w:cstheme="majorHAnsi"/>
          <w:color w:val="000000" w:themeColor="text1"/>
        </w:rPr>
        <w:t xml:space="preserve"> </w:t>
      </w:r>
      <w:r w:rsidR="0072024F">
        <w:rPr>
          <w:rFonts w:asciiTheme="majorHAnsi" w:hAnsiTheme="majorHAnsi" w:cstheme="majorHAnsi"/>
          <w:color w:val="000000" w:themeColor="text1"/>
        </w:rPr>
        <w:t>senza la presenza dei/lle candidati/e.</w:t>
      </w:r>
    </w:p>
    <w:p w14:paraId="4E1A5D37" w14:textId="2C11CC46" w:rsidR="00562938" w:rsidRPr="001161D9" w:rsidRDefault="00562938" w:rsidP="0072024F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In tale riunione verrà definito nel dettaglio il calendario delle prove, che si terranno </w:t>
      </w:r>
      <w:r w:rsidRPr="00AC0087">
        <w:rPr>
          <w:rFonts w:asciiTheme="majorHAnsi" w:hAnsiTheme="majorHAnsi" w:cstheme="majorHAnsi"/>
          <w:color w:val="000000" w:themeColor="text1"/>
        </w:rPr>
        <w:t>presumibilmente a partire dal</w:t>
      </w:r>
      <w:r w:rsidRPr="00AC0087">
        <w:rPr>
          <w:rFonts w:asciiTheme="majorHAnsi" w:hAnsiTheme="majorHAnsi" w:cstheme="majorHAnsi"/>
          <w:b/>
          <w:bCs/>
          <w:color w:val="000000" w:themeColor="text1"/>
        </w:rPr>
        <w:t xml:space="preserve"> 7 gennaio 2025</w:t>
      </w:r>
      <w:r>
        <w:rPr>
          <w:rFonts w:asciiTheme="majorHAnsi" w:hAnsiTheme="majorHAnsi" w:cstheme="majorHAnsi"/>
          <w:color w:val="000000" w:themeColor="text1"/>
        </w:rPr>
        <w:t>.</w:t>
      </w:r>
      <w:r w:rsidR="00AC0087">
        <w:rPr>
          <w:rFonts w:asciiTheme="majorHAnsi" w:hAnsiTheme="majorHAnsi" w:cstheme="majorHAnsi"/>
          <w:color w:val="000000" w:themeColor="text1"/>
        </w:rPr>
        <w:t xml:space="preserve"> Il calendario definitivo sarà disponibile online dal 22 novembre 2024.</w:t>
      </w:r>
    </w:p>
    <w:p w14:paraId="03912F60" w14:textId="77777777" w:rsidR="001161D9" w:rsidRDefault="001161D9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ADCA882" w14:textId="57172540" w:rsidR="00223E3D" w:rsidRDefault="002D7C45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scritta</w:t>
      </w:r>
      <w:r>
        <w:rPr>
          <w:rFonts w:asciiTheme="majorHAnsi" w:hAnsiTheme="majorHAnsi" w:cstheme="majorHAnsi"/>
          <w:color w:val="000000" w:themeColor="text1"/>
        </w:rPr>
        <w:t xml:space="preserve"> consisterà in due domande aperte, </w:t>
      </w:r>
      <w:r w:rsidR="00223E3D">
        <w:rPr>
          <w:rFonts w:asciiTheme="majorHAnsi" w:hAnsiTheme="majorHAnsi" w:cstheme="majorHAnsi"/>
          <w:color w:val="000000" w:themeColor="text1"/>
        </w:rPr>
        <w:t>relative ai seguenti argomenti:</w:t>
      </w:r>
    </w:p>
    <w:p w14:paraId="04E1E010" w14:textId="111435A3" w:rsidR="00223E3D" w:rsidRPr="00223E3D" w:rsidRDefault="00223E3D" w:rsidP="00223E3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223E3D">
        <w:rPr>
          <w:rFonts w:asciiTheme="majorHAnsi" w:hAnsiTheme="majorHAnsi" w:cstheme="majorHAnsi"/>
          <w:color w:val="000000" w:themeColor="text1"/>
        </w:rPr>
        <w:t xml:space="preserve">domanda </w:t>
      </w:r>
      <w:r w:rsidR="001F0998">
        <w:rPr>
          <w:rFonts w:asciiTheme="majorHAnsi" w:hAnsiTheme="majorHAnsi" w:cstheme="majorHAnsi"/>
          <w:color w:val="000000" w:themeColor="text1"/>
        </w:rPr>
        <w:t>(A)</w:t>
      </w:r>
      <w:r w:rsidRPr="00223E3D">
        <w:rPr>
          <w:rFonts w:asciiTheme="majorHAnsi" w:hAnsiTheme="majorHAnsi" w:cstheme="majorHAnsi"/>
          <w:color w:val="000000" w:themeColor="text1"/>
        </w:rPr>
        <w:t>: aspetti teorici e applicativi delle discipline dell'area di servizio sociale; princìpi, fondamenti, metodi, tecniche professionali del servizio sociale;</w:t>
      </w:r>
    </w:p>
    <w:p w14:paraId="691369EE" w14:textId="7679BEAC" w:rsidR="00223E3D" w:rsidRPr="00223E3D" w:rsidRDefault="00223E3D" w:rsidP="00223E3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</w:rPr>
      </w:pPr>
      <w:r w:rsidRPr="00223E3D">
        <w:rPr>
          <w:rFonts w:asciiTheme="majorHAnsi" w:hAnsiTheme="majorHAnsi" w:cstheme="majorHAnsi"/>
          <w:color w:val="000000" w:themeColor="text1"/>
        </w:rPr>
        <w:t xml:space="preserve">domanda </w:t>
      </w:r>
      <w:r w:rsidR="001F0998">
        <w:rPr>
          <w:rFonts w:asciiTheme="majorHAnsi" w:hAnsiTheme="majorHAnsi" w:cstheme="majorHAnsi"/>
          <w:color w:val="000000" w:themeColor="text1"/>
        </w:rPr>
        <w:t>(B)</w:t>
      </w:r>
      <w:r w:rsidRPr="00223E3D">
        <w:rPr>
          <w:rFonts w:asciiTheme="majorHAnsi" w:hAnsiTheme="majorHAnsi" w:cstheme="majorHAnsi"/>
          <w:color w:val="000000" w:themeColor="text1"/>
        </w:rPr>
        <w:t>: princìpi di politica sociale; princìpi e metodi di organizzazione e offerta di servizi sociali</w:t>
      </w:r>
    </w:p>
    <w:p w14:paraId="6CE8D185" w14:textId="3C25F072" w:rsidR="001F0998" w:rsidRDefault="00223E3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Le/i candidati/e potranno scegliere l</w:t>
      </w:r>
      <w:r w:rsidR="001F0998">
        <w:rPr>
          <w:rFonts w:asciiTheme="majorHAnsi" w:hAnsiTheme="majorHAnsi" w:cstheme="majorHAnsi"/>
          <w:color w:val="000000" w:themeColor="text1"/>
        </w:rPr>
        <w:t>a</w:t>
      </w:r>
      <w:r>
        <w:rPr>
          <w:rFonts w:asciiTheme="majorHAnsi" w:hAnsiTheme="majorHAnsi" w:cstheme="majorHAnsi"/>
          <w:color w:val="000000" w:themeColor="text1"/>
        </w:rPr>
        <w:t xml:space="preserve"> domand</w:t>
      </w:r>
      <w:r w:rsidR="001F0998">
        <w:rPr>
          <w:rFonts w:asciiTheme="majorHAnsi" w:hAnsiTheme="majorHAnsi" w:cstheme="majorHAnsi"/>
          <w:color w:val="000000" w:themeColor="text1"/>
        </w:rPr>
        <w:t>a</w:t>
      </w:r>
      <w:r>
        <w:rPr>
          <w:rFonts w:asciiTheme="majorHAnsi" w:hAnsiTheme="majorHAnsi" w:cstheme="majorHAnsi"/>
          <w:color w:val="000000" w:themeColor="text1"/>
        </w:rPr>
        <w:t xml:space="preserve"> a cui rispondere </w:t>
      </w:r>
      <w:r w:rsidR="001F0998">
        <w:rPr>
          <w:rFonts w:asciiTheme="majorHAnsi" w:hAnsiTheme="majorHAnsi" w:cstheme="majorHAnsi"/>
          <w:color w:val="000000" w:themeColor="text1"/>
        </w:rPr>
        <w:t>rispettivamente da una terna di quesiti per la domanda (A) e da una terna di quesiti per la domanda (B).</w:t>
      </w:r>
    </w:p>
    <w:p w14:paraId="20C0F2FD" w14:textId="640C89A9" w:rsidR="002D7C45" w:rsidRPr="00B01FC1" w:rsidRDefault="002D7C45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BA3EEBE" w14:textId="74D1DA26" w:rsidR="00453241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pratica</w:t>
      </w:r>
      <w:r>
        <w:rPr>
          <w:rFonts w:asciiTheme="majorHAnsi" w:hAnsiTheme="majorHAnsi" w:cstheme="majorHAnsi"/>
          <w:color w:val="000000" w:themeColor="text1"/>
        </w:rPr>
        <w:t xml:space="preserve"> si svolgerà attraverso un colloquio di circa 20 minuti, nel quale il/la</w:t>
      </w:r>
      <w:r w:rsidRPr="00B01FC1">
        <w:rPr>
          <w:rFonts w:asciiTheme="majorHAnsi" w:hAnsiTheme="majorHAnsi" w:cstheme="majorHAnsi"/>
          <w:color w:val="000000" w:themeColor="text1"/>
        </w:rPr>
        <w:t xml:space="preserve"> candidato</w:t>
      </w:r>
      <w:r>
        <w:rPr>
          <w:rFonts w:asciiTheme="majorHAnsi" w:hAnsiTheme="majorHAnsi" w:cstheme="majorHAnsi"/>
          <w:color w:val="000000" w:themeColor="text1"/>
        </w:rPr>
        <w:t>/a</w:t>
      </w:r>
      <w:r w:rsidRPr="00B01FC1">
        <w:rPr>
          <w:rFonts w:asciiTheme="majorHAnsi" w:hAnsiTheme="majorHAnsi" w:cstheme="majorHAnsi"/>
          <w:color w:val="000000" w:themeColor="text1"/>
        </w:rPr>
        <w:t xml:space="preserve"> dovrà </w:t>
      </w:r>
      <w:r w:rsidRPr="00B01FC1">
        <w:rPr>
          <w:rFonts w:asciiTheme="majorHAnsi" w:hAnsiTheme="majorHAnsi" w:cstheme="majorHAnsi"/>
        </w:rPr>
        <w:t xml:space="preserve">svolgere </w:t>
      </w:r>
      <w:r>
        <w:rPr>
          <w:rFonts w:asciiTheme="majorHAnsi" w:hAnsiTheme="majorHAnsi" w:cstheme="majorHAnsi"/>
        </w:rPr>
        <w:t>l</w:t>
      </w:r>
      <w:r w:rsidRPr="00B01FC1">
        <w:rPr>
          <w:rFonts w:asciiTheme="majorHAnsi" w:hAnsiTheme="majorHAnsi" w:cstheme="majorHAnsi"/>
        </w:rPr>
        <w:t xml:space="preserve">’analisi di </w:t>
      </w:r>
      <w:r>
        <w:rPr>
          <w:rFonts w:asciiTheme="majorHAnsi" w:hAnsiTheme="majorHAnsi" w:cstheme="majorHAnsi"/>
        </w:rPr>
        <w:t xml:space="preserve">una </w:t>
      </w:r>
      <w:r w:rsidRPr="00B01FC1">
        <w:rPr>
          <w:rFonts w:asciiTheme="majorHAnsi" w:hAnsiTheme="majorHAnsi" w:cstheme="majorHAnsi"/>
        </w:rPr>
        <w:t>situazion</w:t>
      </w:r>
      <w:r>
        <w:rPr>
          <w:rFonts w:asciiTheme="majorHAnsi" w:hAnsiTheme="majorHAnsi" w:cstheme="majorHAnsi"/>
        </w:rPr>
        <w:t>e</w:t>
      </w:r>
      <w:r w:rsidRPr="00B01FC1">
        <w:rPr>
          <w:rFonts w:asciiTheme="majorHAnsi" w:hAnsiTheme="majorHAnsi" w:cstheme="majorHAnsi"/>
        </w:rPr>
        <w:t xml:space="preserve"> o </w:t>
      </w:r>
      <w:r>
        <w:rPr>
          <w:rFonts w:asciiTheme="majorHAnsi" w:hAnsiTheme="majorHAnsi" w:cstheme="majorHAnsi"/>
        </w:rPr>
        <w:t xml:space="preserve">di un </w:t>
      </w:r>
      <w:r w:rsidRPr="00B01FC1">
        <w:rPr>
          <w:rFonts w:asciiTheme="majorHAnsi" w:hAnsiTheme="majorHAnsi" w:cstheme="majorHAnsi"/>
        </w:rPr>
        <w:t>cas</w:t>
      </w:r>
      <w:r>
        <w:rPr>
          <w:rFonts w:asciiTheme="majorHAnsi" w:hAnsiTheme="majorHAnsi" w:cstheme="majorHAnsi"/>
        </w:rPr>
        <w:t>o</w:t>
      </w:r>
      <w:r w:rsidRPr="00B01FC1">
        <w:rPr>
          <w:rFonts w:asciiTheme="majorHAnsi" w:hAnsiTheme="majorHAnsi" w:cstheme="majorHAnsi"/>
        </w:rPr>
        <w:t xml:space="preserve"> tipic</w:t>
      </w:r>
      <w:r>
        <w:rPr>
          <w:rFonts w:asciiTheme="majorHAnsi" w:hAnsiTheme="majorHAnsi" w:cstheme="majorHAnsi"/>
        </w:rPr>
        <w:t>o</w:t>
      </w:r>
      <w:r w:rsidRPr="00B01FC1">
        <w:rPr>
          <w:rFonts w:asciiTheme="majorHAnsi" w:hAnsiTheme="majorHAnsi" w:cstheme="majorHAnsi"/>
        </w:rPr>
        <w:t xml:space="preserve"> del servizio sociale di base</w:t>
      </w:r>
      <w:r>
        <w:rPr>
          <w:rFonts w:asciiTheme="majorHAnsi" w:hAnsiTheme="majorHAnsi" w:cstheme="majorHAnsi"/>
        </w:rPr>
        <w:t xml:space="preserve">, partendo da </w:t>
      </w:r>
      <w:r w:rsidR="00222EDD">
        <w:rPr>
          <w:rFonts w:asciiTheme="majorHAnsi" w:hAnsiTheme="majorHAnsi" w:cstheme="majorHAnsi"/>
        </w:rPr>
        <w:t xml:space="preserve">una </w:t>
      </w:r>
      <w:r>
        <w:rPr>
          <w:rFonts w:asciiTheme="majorHAnsi" w:hAnsiTheme="majorHAnsi" w:cstheme="majorHAnsi"/>
        </w:rPr>
        <w:t xml:space="preserve">descrizione </w:t>
      </w:r>
      <w:r w:rsidR="00222EDD">
        <w:rPr>
          <w:rFonts w:asciiTheme="majorHAnsi" w:hAnsiTheme="majorHAnsi" w:cstheme="majorHAnsi"/>
        </w:rPr>
        <w:t>scritta predisposta</w:t>
      </w:r>
      <w:r>
        <w:rPr>
          <w:rFonts w:asciiTheme="majorHAnsi" w:hAnsiTheme="majorHAnsi" w:cstheme="majorHAnsi"/>
        </w:rPr>
        <w:t xml:space="preserve"> dalla commissione.</w:t>
      </w:r>
    </w:p>
    <w:p w14:paraId="0967DCDB" w14:textId="77777777" w:rsidR="00144FAD" w:rsidRPr="00B01FC1" w:rsidRDefault="00144FAD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F44C3D6" w14:textId="2AFBEFDD" w:rsidR="00144FAD" w:rsidRPr="001F0998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orale</w:t>
      </w:r>
      <w:r>
        <w:rPr>
          <w:rFonts w:asciiTheme="majorHAnsi" w:hAnsiTheme="majorHAnsi" w:cstheme="majorHAnsi"/>
          <w:color w:val="000000" w:themeColor="text1"/>
        </w:rPr>
        <w:t xml:space="preserve"> si svolgerà attraverso un colloquio di circa </w:t>
      </w:r>
      <w:proofErr w:type="gramStart"/>
      <w:r>
        <w:rPr>
          <w:rFonts w:asciiTheme="majorHAnsi" w:hAnsiTheme="majorHAnsi" w:cstheme="majorHAnsi"/>
          <w:color w:val="000000" w:themeColor="text1"/>
        </w:rPr>
        <w:t>10</w:t>
      </w:r>
      <w:proofErr w:type="gramEnd"/>
      <w:r>
        <w:rPr>
          <w:rFonts w:asciiTheme="majorHAnsi" w:hAnsiTheme="majorHAnsi" w:cstheme="majorHAnsi"/>
          <w:color w:val="000000" w:themeColor="text1"/>
        </w:rPr>
        <w:t xml:space="preserve"> minuti</w:t>
      </w:r>
      <w:r w:rsidRPr="00B01FC1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e </w:t>
      </w:r>
      <w:r w:rsidR="00144FAD" w:rsidRPr="00B01FC1">
        <w:rPr>
          <w:rFonts w:asciiTheme="majorHAnsi" w:hAnsiTheme="majorHAnsi" w:cstheme="majorHAnsi"/>
          <w:color w:val="000000" w:themeColor="text1"/>
        </w:rPr>
        <w:t>prevede</w:t>
      </w:r>
      <w:r>
        <w:rPr>
          <w:rFonts w:asciiTheme="majorHAnsi" w:hAnsiTheme="majorHAnsi" w:cstheme="majorHAnsi"/>
          <w:color w:val="000000" w:themeColor="text1"/>
        </w:rPr>
        <w:t>rà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 domande su</w:t>
      </w:r>
      <w:r>
        <w:rPr>
          <w:rFonts w:asciiTheme="majorHAnsi" w:hAnsiTheme="majorHAnsi" w:cstheme="majorHAnsi"/>
          <w:color w:val="000000" w:themeColor="text1"/>
        </w:rPr>
        <w:t>i medesimi argomenti previsti per le prove scritte</w:t>
      </w:r>
      <w:r w:rsidR="00144FAD" w:rsidRPr="00B01FC1">
        <w:rPr>
          <w:rFonts w:asciiTheme="majorHAnsi" w:hAnsiTheme="majorHAnsi" w:cstheme="majorHAnsi"/>
          <w:color w:val="000000" w:themeColor="text1"/>
        </w:rPr>
        <w:t>.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144FAD">
        <w:rPr>
          <w:rFonts w:asciiTheme="majorHAnsi" w:hAnsiTheme="majorHAnsi" w:cstheme="majorHAnsi"/>
          <w:color w:val="000000" w:themeColor="text1"/>
        </w:rPr>
        <w:t>Potrà essere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 inoltre richiesta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una breve analisi relativa al tirocinio professionale </w:t>
      </w:r>
      <w:r w:rsidR="00144FAD">
        <w:rPr>
          <w:rFonts w:asciiTheme="majorHAnsi" w:hAnsiTheme="majorHAnsi" w:cstheme="majorHAnsi"/>
          <w:color w:val="000000" w:themeColor="text1"/>
        </w:rPr>
        <w:t xml:space="preserve">e/o allo stage </w:t>
      </w:r>
      <w:r w:rsidR="00144FAD" w:rsidRPr="00B01FC1">
        <w:rPr>
          <w:rFonts w:asciiTheme="majorHAnsi" w:hAnsiTheme="majorHAnsi" w:cstheme="majorHAnsi"/>
          <w:color w:val="000000" w:themeColor="text1"/>
        </w:rPr>
        <w:t>svolto durante il percorso di studi</w:t>
      </w:r>
      <w:r w:rsidR="00144FAD">
        <w:rPr>
          <w:rFonts w:asciiTheme="majorHAnsi" w:hAnsiTheme="majorHAnsi" w:cstheme="majorHAnsi"/>
          <w:color w:val="000000" w:themeColor="text1"/>
        </w:rPr>
        <w:t>.</w:t>
      </w:r>
    </w:p>
    <w:p w14:paraId="3C19E426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1C1D83C1" w14:textId="0874FF62" w:rsidR="00144FAD" w:rsidRDefault="00144FAD" w:rsidP="007925B2">
      <w:pPr>
        <w:jc w:val="both"/>
        <w:rPr>
          <w:rFonts w:asciiTheme="majorHAnsi" w:hAnsiTheme="majorHAnsi" w:cstheme="majorHAnsi"/>
          <w:color w:val="000000" w:themeColor="text1"/>
        </w:rPr>
      </w:pPr>
      <w:r w:rsidRPr="00B01FC1">
        <w:rPr>
          <w:rFonts w:asciiTheme="majorHAnsi" w:hAnsiTheme="majorHAnsi" w:cstheme="majorHAnsi"/>
          <w:color w:val="000000" w:themeColor="text1"/>
        </w:rPr>
        <w:t xml:space="preserve">Ciascun candidato effettuerà un primo colloquio con la </w:t>
      </w:r>
      <w:proofErr w:type="gramStart"/>
      <w:r w:rsidRPr="00B01FC1">
        <w:rPr>
          <w:rFonts w:asciiTheme="majorHAnsi" w:hAnsiTheme="majorHAnsi" w:cstheme="majorHAnsi"/>
          <w:color w:val="000000" w:themeColor="text1"/>
        </w:rPr>
        <w:t>sotto-commissione</w:t>
      </w:r>
      <w:proofErr w:type="gramEnd"/>
      <w:r w:rsidRPr="00B01FC1">
        <w:rPr>
          <w:rFonts w:asciiTheme="majorHAnsi" w:hAnsiTheme="majorHAnsi" w:cstheme="majorHAnsi"/>
          <w:color w:val="000000" w:themeColor="text1"/>
        </w:rPr>
        <w:t xml:space="preserve"> incaricata di svolgere la prova pratica e</w:t>
      </w:r>
      <w:r w:rsidR="00453241">
        <w:rPr>
          <w:rFonts w:asciiTheme="majorHAnsi" w:hAnsiTheme="majorHAnsi" w:cstheme="majorHAnsi"/>
          <w:color w:val="000000" w:themeColor="text1"/>
        </w:rPr>
        <w:t>,</w:t>
      </w:r>
      <w:r w:rsidRPr="00B01FC1">
        <w:rPr>
          <w:rFonts w:asciiTheme="majorHAnsi" w:hAnsiTheme="majorHAnsi" w:cstheme="majorHAnsi"/>
          <w:color w:val="000000" w:themeColor="text1"/>
        </w:rPr>
        <w:t xml:space="preserve"> </w:t>
      </w:r>
      <w:r w:rsidR="001F0998">
        <w:rPr>
          <w:rFonts w:asciiTheme="majorHAnsi" w:hAnsiTheme="majorHAnsi" w:cstheme="majorHAnsi"/>
          <w:color w:val="000000" w:themeColor="text1"/>
        </w:rPr>
        <w:t>qualche minuto dopo e nella stessa giornata</w:t>
      </w:r>
      <w:r w:rsidR="00453241">
        <w:rPr>
          <w:rFonts w:asciiTheme="majorHAnsi" w:hAnsiTheme="majorHAnsi" w:cstheme="majorHAnsi"/>
          <w:color w:val="000000" w:themeColor="text1"/>
        </w:rPr>
        <w:t>,</w:t>
      </w:r>
      <w:r w:rsidRPr="00B01FC1">
        <w:rPr>
          <w:rFonts w:asciiTheme="majorHAnsi" w:hAnsiTheme="majorHAnsi" w:cstheme="majorHAnsi"/>
          <w:color w:val="000000" w:themeColor="text1"/>
        </w:rPr>
        <w:t xml:space="preserve"> un secondo colloquio con la sotto-commissione incaricata di svolgere la prova teorica.</w:t>
      </w:r>
      <w:r w:rsidR="00925E0C">
        <w:rPr>
          <w:rFonts w:asciiTheme="majorHAnsi" w:hAnsiTheme="majorHAnsi" w:cstheme="majorHAnsi"/>
          <w:color w:val="000000" w:themeColor="text1"/>
        </w:rPr>
        <w:t xml:space="preserve"> Non sono previsti ulteriori colloqui</w:t>
      </w:r>
      <w:r w:rsidR="00935FEE">
        <w:rPr>
          <w:rFonts w:asciiTheme="majorHAnsi" w:hAnsiTheme="majorHAnsi" w:cstheme="majorHAnsi"/>
          <w:color w:val="000000" w:themeColor="text1"/>
        </w:rPr>
        <w:t xml:space="preserve"> di integrazione o recupero.</w:t>
      </w:r>
    </w:p>
    <w:p w14:paraId="04C60938" w14:textId="77777777" w:rsidR="00222EDD" w:rsidRDefault="00222EDD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0757E09" w14:textId="35AF6337" w:rsidR="00222EDD" w:rsidRDefault="00222ED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È indispensabile presentarsi </w:t>
      </w:r>
      <w:r w:rsidR="007129AD">
        <w:rPr>
          <w:rFonts w:asciiTheme="majorHAnsi" w:hAnsiTheme="majorHAnsi" w:cstheme="majorHAnsi"/>
          <w:color w:val="000000" w:themeColor="text1"/>
        </w:rPr>
        <w:t>alle prove</w:t>
      </w:r>
      <w:r>
        <w:rPr>
          <w:rFonts w:asciiTheme="majorHAnsi" w:hAnsiTheme="majorHAnsi" w:cstheme="majorHAnsi"/>
          <w:color w:val="000000" w:themeColor="text1"/>
        </w:rPr>
        <w:t xml:space="preserve"> muniti di un </w:t>
      </w:r>
      <w:r w:rsidRPr="00222EDD">
        <w:rPr>
          <w:rFonts w:asciiTheme="majorHAnsi" w:hAnsiTheme="majorHAnsi" w:cstheme="majorHAnsi"/>
          <w:b/>
          <w:bCs/>
          <w:color w:val="000000" w:themeColor="text1"/>
        </w:rPr>
        <w:t>documento di identità</w:t>
      </w:r>
      <w:r>
        <w:rPr>
          <w:rFonts w:asciiTheme="majorHAnsi" w:hAnsiTheme="majorHAnsi" w:cstheme="majorHAnsi"/>
          <w:color w:val="000000" w:themeColor="text1"/>
        </w:rPr>
        <w:t xml:space="preserve"> valido.</w:t>
      </w:r>
    </w:p>
    <w:p w14:paraId="6B828A17" w14:textId="77777777" w:rsidR="003E68F1" w:rsidRDefault="003E68F1"/>
    <w:sectPr w:rsidR="003E68F1" w:rsidSect="00BA60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02A00"/>
    <w:multiLevelType w:val="hybridMultilevel"/>
    <w:tmpl w:val="E10881CC"/>
    <w:lvl w:ilvl="0" w:tplc="87985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4E0"/>
    <w:multiLevelType w:val="hybridMultilevel"/>
    <w:tmpl w:val="7ABCE630"/>
    <w:lvl w:ilvl="0" w:tplc="914A6E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5642D"/>
    <w:multiLevelType w:val="hybridMultilevel"/>
    <w:tmpl w:val="3A4E1F40"/>
    <w:lvl w:ilvl="0" w:tplc="03CACC54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68371">
    <w:abstractNumId w:val="2"/>
  </w:num>
  <w:num w:numId="2" w16cid:durableId="526145066">
    <w:abstractNumId w:val="0"/>
  </w:num>
  <w:num w:numId="3" w16cid:durableId="117487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AD"/>
    <w:rsid w:val="000D7877"/>
    <w:rsid w:val="000F3B6B"/>
    <w:rsid w:val="001161D9"/>
    <w:rsid w:val="00144FAD"/>
    <w:rsid w:val="00181773"/>
    <w:rsid w:val="00187D21"/>
    <w:rsid w:val="001D34D9"/>
    <w:rsid w:val="001E584B"/>
    <w:rsid w:val="001F0998"/>
    <w:rsid w:val="00206B76"/>
    <w:rsid w:val="00222EDD"/>
    <w:rsid w:val="00223E3D"/>
    <w:rsid w:val="002D427A"/>
    <w:rsid w:val="002D7C45"/>
    <w:rsid w:val="00316154"/>
    <w:rsid w:val="00362943"/>
    <w:rsid w:val="003E68F1"/>
    <w:rsid w:val="00453241"/>
    <w:rsid w:val="00470A22"/>
    <w:rsid w:val="0047467E"/>
    <w:rsid w:val="00553A0E"/>
    <w:rsid w:val="00562938"/>
    <w:rsid w:val="005D3531"/>
    <w:rsid w:val="0060321E"/>
    <w:rsid w:val="007129AD"/>
    <w:rsid w:val="0072024F"/>
    <w:rsid w:val="00781253"/>
    <w:rsid w:val="007865C6"/>
    <w:rsid w:val="0079084E"/>
    <w:rsid w:val="007925B2"/>
    <w:rsid w:val="00840469"/>
    <w:rsid w:val="0086490A"/>
    <w:rsid w:val="008A3E99"/>
    <w:rsid w:val="008F142D"/>
    <w:rsid w:val="00925E0C"/>
    <w:rsid w:val="00935FEE"/>
    <w:rsid w:val="00987DD5"/>
    <w:rsid w:val="00997516"/>
    <w:rsid w:val="009D1FEC"/>
    <w:rsid w:val="00A118E3"/>
    <w:rsid w:val="00AC0087"/>
    <w:rsid w:val="00B12F53"/>
    <w:rsid w:val="00BA60E1"/>
    <w:rsid w:val="00DF449A"/>
    <w:rsid w:val="00E55738"/>
    <w:rsid w:val="00EB3AA2"/>
    <w:rsid w:val="00EC0E61"/>
    <w:rsid w:val="00EE41DE"/>
    <w:rsid w:val="00F07CAB"/>
    <w:rsid w:val="00F14799"/>
    <w:rsid w:val="00F16ACB"/>
    <w:rsid w:val="00F752B9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5DD2"/>
  <w14:defaultImageDpi w14:val="32767"/>
  <w15:chartTrackingRefBased/>
  <w15:docId w15:val="{4A3EA930-E832-2344-A0DC-DA7189D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44FA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qFormat/>
    <w:rsid w:val="00181773"/>
    <w:pPr>
      <w:spacing w:after="10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81773"/>
    <w:rPr>
      <w:rFonts w:ascii="Times New Roman" w:hAnsi="Times New Roman" w:cs="Times New Roman"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144F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Maria Luisa (marialuisa.raineri)</dc:creator>
  <cp:keywords/>
  <dc:description/>
  <cp:lastModifiedBy>Maimone Lorenzo</cp:lastModifiedBy>
  <cp:revision>29</cp:revision>
  <cp:lastPrinted>2023-10-30T19:55:00Z</cp:lastPrinted>
  <dcterms:created xsi:type="dcterms:W3CDTF">2022-11-15T12:26:00Z</dcterms:created>
  <dcterms:modified xsi:type="dcterms:W3CDTF">2024-10-25T12:49:00Z</dcterms:modified>
</cp:coreProperties>
</file>